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80404380"/>
        <w:docPartObj>
          <w:docPartGallery w:val="Cover Pages"/>
          <w:docPartUnique/>
        </w:docPartObj>
      </w:sdtPr>
      <w:sdtEndPr/>
      <w:sdtContent>
        <w:p w:rsidR="006960DC" w:rsidRPr="004F0341" w:rsidRDefault="00956937" w:rsidP="003E2856">
          <w:pPr>
            <w:jc w:val="center"/>
            <w:rPr>
              <w:rStyle w:val="TitleChar"/>
            </w:rPr>
          </w:pPr>
          <w:r w:rsidRPr="004F0341">
            <w:rPr>
              <w:rStyle w:val="TitleChar"/>
            </w:rPr>
            <w:t>Accessing financial benefits and support during the COVID-19 outbreak</w:t>
          </w:r>
        </w:p>
        <w:tbl>
          <w:tblPr>
            <w:tblStyle w:val="TableGrid"/>
            <w:tblW w:w="0" w:type="auto"/>
            <w:tblLook w:val="04A0" w:firstRow="1" w:lastRow="0" w:firstColumn="1" w:lastColumn="0" w:noHBand="0" w:noVBand="1"/>
          </w:tblPr>
          <w:tblGrid>
            <w:gridCol w:w="9350"/>
          </w:tblGrid>
          <w:tr w:rsidR="006960DC" w:rsidTr="006960DC">
            <w:tc>
              <w:tcPr>
                <w:tcW w:w="9350" w:type="dxa"/>
                <w:tcBorders>
                  <w:top w:val="nil"/>
                  <w:left w:val="nil"/>
                  <w:bottom w:val="nil"/>
                  <w:right w:val="nil"/>
                </w:tcBorders>
                <w:shd w:val="clear" w:color="auto" w:fill="C6D9F1" w:themeFill="text2" w:themeFillTint="33"/>
              </w:tcPr>
              <w:p w:rsidR="006960DC" w:rsidRPr="004B1241" w:rsidRDefault="006960DC" w:rsidP="00A651F4">
                <w:r w:rsidRPr="004B1241">
                  <w:t>On March 18, 2020, the Prime Minister announced a new set of economic measures to help stabilize the economy during this challenging period. These measures</w:t>
                </w:r>
                <w:r w:rsidR="00A651F4">
                  <w:t xml:space="preserve"> </w:t>
                </w:r>
                <w:r w:rsidRPr="004B1241">
                  <w:t xml:space="preserve">will provide up to </w:t>
                </w:r>
                <w:r w:rsidRPr="006F2BBE">
                  <w:t>$27 billion in direct support to Canadian workers and businesses.</w:t>
                </w:r>
                <w:r w:rsidRPr="004B1241">
                  <w:t xml:space="preserve"> </w:t>
                </w:r>
              </w:p>
            </w:tc>
          </w:tr>
        </w:tbl>
        <w:p w:rsidR="004F0341" w:rsidRPr="004F0341" w:rsidRDefault="00F201ED" w:rsidP="004F0341">
          <w:pPr>
            <w:rPr>
              <w:b/>
              <w:sz w:val="28"/>
            </w:rPr>
          </w:pPr>
          <w:r w:rsidRPr="004F0341">
            <w:rPr>
              <w:b/>
              <w:sz w:val="28"/>
            </w:rPr>
            <w:t>All</w:t>
          </w:r>
          <w:r w:rsidR="004173D9">
            <w:rPr>
              <w:b/>
              <w:sz w:val="28"/>
            </w:rPr>
            <w:t xml:space="preserve"> Indigenous People have access to these financial benefits.</w:t>
          </w:r>
        </w:p>
        <w:p w:rsidR="00956937" w:rsidRPr="004F0341" w:rsidRDefault="00956937" w:rsidP="004F0341">
          <w:pPr>
            <w:rPr>
              <w:b/>
            </w:rPr>
          </w:pPr>
          <w:r w:rsidRPr="004F0341">
            <w:rPr>
              <w:b/>
            </w:rPr>
            <w:t>First Nations, Inuit, Métis</w:t>
          </w:r>
          <w:r w:rsidR="00766A14">
            <w:rPr>
              <w:b/>
            </w:rPr>
            <w:t>, regardless of where they reside</w:t>
          </w:r>
        </w:p>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56937" w:rsidRPr="006960DC" w:rsidTr="00766A14">
            <w:trPr>
              <w:trHeight w:val="109"/>
            </w:trPr>
            <w:tc>
              <w:tcPr>
                <w:tcW w:w="9396" w:type="dxa"/>
                <w:shd w:val="clear" w:color="auto" w:fill="1F497D" w:themeFill="text2"/>
                <w:vAlign w:val="center"/>
              </w:tcPr>
              <w:p w:rsidR="00956937" w:rsidRPr="004F0341" w:rsidRDefault="004B1241" w:rsidP="003A0FF1">
                <w:pPr>
                  <w:pStyle w:val="Heading1"/>
                  <w:spacing w:before="0" w:after="0"/>
                </w:pPr>
                <w:r w:rsidRPr="004F0341">
                  <w:t xml:space="preserve">IMPORTANT </w:t>
                </w:r>
              </w:p>
            </w:tc>
          </w:tr>
          <w:tr w:rsidR="00956937" w:rsidRPr="006960DC" w:rsidTr="00766A14">
            <w:trPr>
              <w:trHeight w:val="946"/>
            </w:trPr>
            <w:tc>
              <w:tcPr>
                <w:tcW w:w="9396" w:type="dxa"/>
                <w:shd w:val="clear" w:color="auto" w:fill="C6D9F1" w:themeFill="text2" w:themeFillTint="33"/>
                <w:vAlign w:val="center"/>
              </w:tcPr>
              <w:p w:rsidR="004E2DB8" w:rsidRPr="00D90742" w:rsidRDefault="00766A14" w:rsidP="00766A14">
                <w:pPr>
                  <w:spacing w:before="0" w:after="0"/>
                  <w:rPr>
                    <w:lang w:val="en-US"/>
                  </w:rPr>
                </w:pPr>
                <w:r w:rsidRPr="00766A14">
                  <w:t>Everyone is encouraged to file their 2018 income tax return to ensure they receive the benefits and credits to which they are entitled.</w:t>
                </w:r>
                <w:r w:rsidR="00956937" w:rsidRPr="004B1241">
                  <w:t xml:space="preserve"> </w:t>
                </w:r>
                <w:r w:rsidR="004E2DB8">
                  <w:t xml:space="preserve">To access some of the benefits below, a tax return must be filed. </w:t>
                </w:r>
                <w:r w:rsidR="00D90742" w:rsidRPr="00D90742">
                  <w:t>ISC is working with CRA to explore simplified methods of accessing benefits.</w:t>
                </w:r>
              </w:p>
              <w:p w:rsidR="004E2DB8" w:rsidRPr="00085335" w:rsidRDefault="004E2DB8" w:rsidP="00766A14">
                <w:pPr>
                  <w:spacing w:before="0" w:after="0"/>
                </w:pPr>
              </w:p>
            </w:tc>
          </w:tr>
        </w:tbl>
        <w:p w:rsidR="00956937" w:rsidRPr="004F0341" w:rsidRDefault="00956937" w:rsidP="004F0341">
          <w:pPr>
            <w:pStyle w:val="Heading1"/>
          </w:pPr>
          <w:r w:rsidRPr="004F0341">
            <w:t>Support for individuals and families</w:t>
          </w:r>
        </w:p>
        <w:p w:rsidR="00956937" w:rsidRPr="004F0341" w:rsidRDefault="007D4D34" w:rsidP="004F0341">
          <w:pPr>
            <w:pStyle w:val="Heading2"/>
          </w:pPr>
          <w:hyperlink r:id="rId7" w:history="1">
            <w:r w:rsidR="00956937" w:rsidRPr="004F0341">
              <w:rPr>
                <w:rStyle w:val="Hyperlink"/>
              </w:rPr>
              <w:t>Increasing the Canada Child Benefit</w:t>
            </w:r>
          </w:hyperlink>
          <w:r w:rsidR="00956937" w:rsidRPr="004F0341">
            <w:t xml:space="preserve"> (must have filed your </w:t>
          </w:r>
          <w:r w:rsidR="005A29AC">
            <w:t>2018-</w:t>
          </w:r>
          <w:r w:rsidR="00956937" w:rsidRPr="004F0341">
            <w:t>tax return)</w:t>
          </w:r>
        </w:p>
        <w:p w:rsidR="00956937" w:rsidRPr="00F201ED" w:rsidRDefault="00956937" w:rsidP="004F0341">
          <w:pPr>
            <w:pStyle w:val="ListParagraph"/>
          </w:pPr>
          <w:r w:rsidRPr="00F201ED">
            <w:t>If you already</w:t>
          </w:r>
          <w:r w:rsidR="00152D39">
            <w:t xml:space="preserve"> receive</w:t>
          </w:r>
          <w:r w:rsidRPr="00F201ED">
            <w:t xml:space="preserve"> the Canada Child Benefit </w:t>
          </w:r>
          <w:r w:rsidR="00F341A4">
            <w:t>payment</w:t>
          </w:r>
          <w:r w:rsidR="00F220AA">
            <w:t xml:space="preserve"> </w:t>
          </w:r>
          <w:r w:rsidRPr="00F201ED">
            <w:t>and  have an eligible child under your care in May</w:t>
          </w:r>
          <w:r w:rsidR="00F220AA">
            <w:t xml:space="preserve"> 2020</w:t>
          </w:r>
          <w:r w:rsidRPr="00F201ED">
            <w:t xml:space="preserve">, you will receive $300 more per child </w:t>
          </w:r>
          <w:r w:rsidR="00EC3AB9">
            <w:t xml:space="preserve">in addition to </w:t>
          </w:r>
          <w:r w:rsidRPr="00F201ED">
            <w:t xml:space="preserve"> your regular payment.</w:t>
          </w:r>
        </w:p>
        <w:p w:rsidR="00956937" w:rsidRPr="00152D39" w:rsidRDefault="00152D39" w:rsidP="004F0341">
          <w:pPr>
            <w:pStyle w:val="ListParagraph"/>
            <w:rPr>
              <w:b/>
            </w:rPr>
          </w:pPr>
          <w:r w:rsidRPr="00152D39">
            <w:rPr>
              <w:b/>
            </w:rPr>
            <w:t xml:space="preserve">No </w:t>
          </w:r>
          <w:r w:rsidR="00956937" w:rsidRPr="00152D39">
            <w:rPr>
              <w:b/>
            </w:rPr>
            <w:t xml:space="preserve">need to re-apply. </w:t>
          </w:r>
        </w:p>
        <w:p w:rsidR="00085335" w:rsidRDefault="00152D39" w:rsidP="00206A81">
          <w:pPr>
            <w:pStyle w:val="ListParagraph"/>
          </w:pPr>
          <w:r>
            <w:t xml:space="preserve">To </w:t>
          </w:r>
          <w:r w:rsidRPr="00152D39">
            <w:t>apply</w:t>
          </w:r>
          <w:r>
            <w:t xml:space="preserve">, </w:t>
          </w:r>
          <w:r w:rsidR="00A530DB" w:rsidRPr="00085335">
            <w:rPr>
              <w:color w:val="333333"/>
              <w:lang w:val="en"/>
            </w:rPr>
            <w:t>click</w:t>
          </w:r>
          <w:hyperlink r:id="rId8" w:history="1">
            <w:r w:rsidR="00A530DB" w:rsidRPr="00085335">
              <w:rPr>
                <w:rStyle w:val="Hyperlink"/>
                <w:lang w:val="en"/>
              </w:rPr>
              <w:t xml:space="preserve"> here</w:t>
            </w:r>
          </w:hyperlink>
          <w:r w:rsidR="00A530DB" w:rsidRPr="00085335">
            <w:rPr>
              <w:color w:val="333333"/>
              <w:lang w:val="en"/>
            </w:rPr>
            <w:t xml:space="preserve"> or </w:t>
          </w:r>
          <w:r w:rsidRPr="00152D39">
            <w:t>call 1-800-387-1193; or, for Yukon, Northwest Territories and Nunavut: 1-866-426-1527</w:t>
          </w:r>
          <w:r>
            <w:t>.</w:t>
          </w:r>
          <w:r w:rsidR="00956937" w:rsidRPr="00F201ED">
            <w:t xml:space="preserve">  </w:t>
          </w:r>
        </w:p>
        <w:p w:rsidR="00085335" w:rsidRDefault="00085335" w:rsidP="008063BD"/>
        <w:p w:rsidR="00956937" w:rsidRPr="00F201ED" w:rsidRDefault="007D4D34" w:rsidP="004F0341">
          <w:pPr>
            <w:pStyle w:val="Heading2"/>
          </w:pPr>
          <w:hyperlink r:id="rId9" w:history="1">
            <w:r w:rsidR="00956937" w:rsidRPr="004F0341">
              <w:rPr>
                <w:rStyle w:val="Hyperlink"/>
              </w:rPr>
              <w:t>Special Goods and Services Tax credit payment</w:t>
            </w:r>
          </w:hyperlink>
          <w:r w:rsidR="00956937" w:rsidRPr="00F201ED">
            <w:t xml:space="preserve"> (must have filed your </w:t>
          </w:r>
          <w:r w:rsidR="00915396">
            <w:t>2018-</w:t>
          </w:r>
          <w:r w:rsidR="00956937" w:rsidRPr="00F201ED">
            <w:t>tax return)</w:t>
          </w:r>
        </w:p>
        <w:p w:rsidR="00956937" w:rsidRDefault="00956937" w:rsidP="004F0341">
          <w:pPr>
            <w:pStyle w:val="ListParagraph"/>
          </w:pPr>
          <w:r w:rsidRPr="004B1241">
            <w:t xml:space="preserve">There </w:t>
          </w:r>
          <w:r w:rsidR="00915396">
            <w:t>will be a</w:t>
          </w:r>
          <w:r w:rsidRPr="004B1241">
            <w:t xml:space="preserve"> one-time special </w:t>
          </w:r>
          <w:hyperlink r:id="rId10" w:history="1">
            <w:r w:rsidRPr="004B1241">
              <w:t>Goods and Services Tax credit</w:t>
            </w:r>
          </w:hyperlink>
          <w:r w:rsidR="00915396">
            <w:t xml:space="preserve"> </w:t>
          </w:r>
          <w:r w:rsidR="00915396" w:rsidRPr="004B1241">
            <w:t>p</w:t>
          </w:r>
          <w:r w:rsidR="00915396">
            <w:t xml:space="preserve">ayment by early May </w:t>
          </w:r>
          <w:r w:rsidR="00EC3AB9">
            <w:t xml:space="preserve">available for </w:t>
          </w:r>
          <w:r w:rsidR="00915396">
            <w:t xml:space="preserve"> </w:t>
          </w:r>
          <w:r w:rsidRPr="006960DC">
            <w:t>low- and modest-income families.</w:t>
          </w:r>
        </w:p>
        <w:p w:rsidR="00956937" w:rsidRPr="006960DC" w:rsidRDefault="00956937" w:rsidP="004F0341">
          <w:pPr>
            <w:pStyle w:val="ListParagraph"/>
          </w:pPr>
          <w:r w:rsidRPr="006960DC">
            <w:t xml:space="preserve">The average additional </w:t>
          </w:r>
          <w:r w:rsidR="00C73661">
            <w:t>payment</w:t>
          </w:r>
          <w:r w:rsidR="00C73661" w:rsidRPr="006960DC">
            <w:t xml:space="preserve"> </w:t>
          </w:r>
          <w:r w:rsidRPr="006960DC">
            <w:t xml:space="preserve">will be close to $400 for single individuals and close to $600 for couples. </w:t>
          </w:r>
        </w:p>
        <w:p w:rsidR="00956937" w:rsidRPr="00C720C3" w:rsidRDefault="00C720C3" w:rsidP="00C720C3">
          <w:pPr>
            <w:pStyle w:val="ListParagraph"/>
            <w:rPr>
              <w:b/>
            </w:rPr>
          </w:pPr>
          <w:r w:rsidRPr="00C720C3">
            <w:rPr>
              <w:b/>
            </w:rPr>
            <w:t>There is no need to apply for this payment. If you are eligible, you are enrolled automatically when you file your income tax return.</w:t>
          </w:r>
        </w:p>
        <w:p w:rsidR="00956937" w:rsidRPr="006960DC" w:rsidRDefault="007D4D34" w:rsidP="004F0341">
          <w:pPr>
            <w:pStyle w:val="Heading2"/>
          </w:pPr>
          <w:hyperlink r:id="rId11" w:history="1">
            <w:r w:rsidR="00956937" w:rsidRPr="006960DC">
              <w:rPr>
                <w:rStyle w:val="Hyperlink"/>
              </w:rPr>
              <w:t>Extra time to file income tax returns</w:t>
            </w:r>
          </w:hyperlink>
        </w:p>
        <w:p w:rsidR="00956937" w:rsidRPr="006960DC" w:rsidRDefault="00956937" w:rsidP="00567A9A">
          <w:pPr>
            <w:pStyle w:val="ListParagraph"/>
          </w:pPr>
          <w:r w:rsidRPr="006960DC">
            <w:t>For individuals</w:t>
          </w:r>
          <w:r w:rsidR="00567A9A">
            <w:t xml:space="preserve"> </w:t>
          </w:r>
          <w:r w:rsidR="00567A9A" w:rsidRPr="00567A9A">
            <w:t xml:space="preserve">(other than trusts),  </w:t>
          </w:r>
          <w:r w:rsidRPr="006960DC">
            <w:t xml:space="preserve">the </w:t>
          </w:r>
          <w:r w:rsidR="0030301A">
            <w:t xml:space="preserve">tax </w:t>
          </w:r>
          <w:r w:rsidRPr="006960DC">
            <w:t xml:space="preserve">return filing due date will be </w:t>
          </w:r>
          <w:r w:rsidR="0030301A">
            <w:t xml:space="preserve">extended </w:t>
          </w:r>
          <w:r w:rsidRPr="006960DC">
            <w:t>until June 1, 2020.  </w:t>
          </w:r>
        </w:p>
        <w:p w:rsidR="00956937" w:rsidRPr="006960DC" w:rsidRDefault="00EC3AB9" w:rsidP="004F0341">
          <w:pPr>
            <w:pStyle w:val="ListParagraph"/>
          </w:pPr>
          <w:r>
            <w:t>When you file in your income tax</w:t>
          </w:r>
          <w:r w:rsidR="00B33167">
            <w:t xml:space="preserve"> return,</w:t>
          </w:r>
          <w:r>
            <w:t xml:space="preserve"> if you ow</w:t>
          </w:r>
          <w:r w:rsidR="00C73661">
            <w:t>e</w:t>
          </w:r>
          <w:r>
            <w:t xml:space="preserve"> money</w:t>
          </w:r>
          <w:r w:rsidR="00C73661">
            <w:t>,</w:t>
          </w:r>
          <w:r>
            <w:t xml:space="preserve"> </w:t>
          </w:r>
          <w:r w:rsidR="00C73661">
            <w:t>payment</w:t>
          </w:r>
          <w:r>
            <w:t xml:space="preserve"> will only be due</w:t>
          </w:r>
          <w:r w:rsidR="00B33167">
            <w:t xml:space="preserve"> September </w:t>
          </w:r>
          <w:r w:rsidR="0030301A">
            <w:t>1</w:t>
          </w:r>
          <w:r w:rsidR="00956937" w:rsidRPr="006960DC">
            <w:t>, 2020</w:t>
          </w:r>
          <w:r w:rsidR="00C73661">
            <w:t>, and will not</w:t>
          </w:r>
          <w:r w:rsidR="00956937" w:rsidRPr="006960DC">
            <w:t xml:space="preserve"> incur interest or penalties.</w:t>
          </w:r>
        </w:p>
        <w:p w:rsidR="00956937" w:rsidRPr="006960DC" w:rsidRDefault="007D4D34" w:rsidP="004F0341">
          <w:pPr>
            <w:pStyle w:val="Heading2"/>
          </w:pPr>
          <w:hyperlink r:id="rId12" w:history="1">
            <w:r w:rsidR="00956937" w:rsidRPr="006960DC">
              <w:rPr>
                <w:rStyle w:val="Hyperlink"/>
              </w:rPr>
              <w:t>Mortgage support</w:t>
            </w:r>
          </w:hyperlink>
        </w:p>
        <w:p w:rsidR="00956937" w:rsidRPr="006960DC" w:rsidRDefault="00956937" w:rsidP="004F0341">
          <w:pPr>
            <w:pStyle w:val="ListParagraph"/>
          </w:pPr>
          <w:r w:rsidRPr="006960DC">
            <w:t>Canadian banks have committed to work with their customers on a case-by-case basis to find solutions to help them manage hardships caused by COVID-19.</w:t>
          </w:r>
        </w:p>
        <w:p w:rsidR="00956937" w:rsidRDefault="00956937" w:rsidP="004F0341">
          <w:pPr>
            <w:pStyle w:val="ListParagraph"/>
          </w:pPr>
          <w:r w:rsidRPr="006960DC">
            <w:t xml:space="preserve">If that is your situation, </w:t>
          </w:r>
          <w:r w:rsidRPr="00507EFF">
            <w:rPr>
              <w:b/>
            </w:rPr>
            <w:t>contact your financial institution</w:t>
          </w:r>
          <w:r w:rsidRPr="006960DC">
            <w:t xml:space="preserve"> </w:t>
          </w:r>
          <w:r w:rsidR="00507EFF">
            <w:t xml:space="preserve">to ask about </w:t>
          </w:r>
          <w:r w:rsidRPr="006960DC">
            <w:t>flexibility for a mortgage deferral.</w:t>
          </w:r>
        </w:p>
        <w:p w:rsidR="00496AEE" w:rsidRPr="006960DC" w:rsidRDefault="00496AEE" w:rsidP="00496AEE">
          <w:pPr>
            <w:pStyle w:val="ListParagraph"/>
          </w:pPr>
          <w:r w:rsidRPr="00496AEE">
            <w:t>If a lender approves a payment deferral on a Ministerial Loan Guarantee, no extra approval from ISC is needed, unless the terms and conditions of the payment deferral exceed the existing Ministerial Loan Guarantee.</w:t>
          </w:r>
        </w:p>
        <w:p w:rsidR="00956937" w:rsidRPr="006960DC" w:rsidRDefault="00956937" w:rsidP="004F0341">
          <w:pPr>
            <w:pStyle w:val="Heading1"/>
          </w:pPr>
          <w:r w:rsidRPr="006960DC">
            <w:t>Support for people facing unemployment, who are sick, quarantined, impacted by self-isolation or are unable to work</w:t>
          </w:r>
        </w:p>
        <w:p w:rsidR="00956937" w:rsidRPr="006960DC" w:rsidRDefault="007D4D34" w:rsidP="004F0341">
          <w:pPr>
            <w:pStyle w:val="Heading2"/>
          </w:pPr>
          <w:hyperlink r:id="rId13" w:anchor="new_canada_emergency_response_benefit" w:history="1">
            <w:r w:rsidR="00956937" w:rsidRPr="006960DC">
              <w:rPr>
                <w:rStyle w:val="Hyperlink"/>
              </w:rPr>
              <w:t>The new Canada Emergency Response Benefit</w:t>
            </w:r>
          </w:hyperlink>
          <w:r w:rsidR="00956937" w:rsidRPr="006960DC">
            <w:t xml:space="preserve"> </w:t>
          </w:r>
        </w:p>
        <w:p w:rsidR="00956937" w:rsidRDefault="00956937" w:rsidP="00265865">
          <w:pPr>
            <w:pStyle w:val="ListParagraph"/>
          </w:pPr>
          <w:r w:rsidRPr="006960DC">
            <w:t xml:space="preserve">This </w:t>
          </w:r>
          <w:r w:rsidR="00596405">
            <w:t>new financial support</w:t>
          </w:r>
          <w:r w:rsidR="00265865">
            <w:t xml:space="preserve">, which </w:t>
          </w:r>
          <w:r w:rsidR="00265865" w:rsidRPr="00265865">
            <w:t>provide</w:t>
          </w:r>
          <w:r w:rsidR="00265865">
            <w:t>s</w:t>
          </w:r>
          <w:r w:rsidR="00265865" w:rsidRPr="00265865">
            <w:t xml:space="preserve"> a taxable benefit of $2,000 a month for up to 4 months</w:t>
          </w:r>
          <w:r w:rsidR="00265865">
            <w:t>,</w:t>
          </w:r>
          <w:r w:rsidR="00EC3AB9">
            <w:t xml:space="preserve"> </w:t>
          </w:r>
          <w:r w:rsidRPr="006960DC">
            <w:t xml:space="preserve">will be accessible through a secure web portal starting in early April. Applicants will also be able to apply via telephone. </w:t>
          </w:r>
          <w:r w:rsidR="006F4572">
            <w:t xml:space="preserve">More information </w:t>
          </w:r>
          <w:r w:rsidR="006F4572" w:rsidRPr="006960DC">
            <w:t>will be shared soon</w:t>
          </w:r>
          <w:r w:rsidR="006F4572">
            <w:t xml:space="preserve">. </w:t>
          </w:r>
          <w:r w:rsidRPr="006960DC">
            <w:t xml:space="preserve">Click </w:t>
          </w:r>
          <w:hyperlink r:id="rId14" w:anchor="new_canada_emergency_response_benefit" w:history="1">
            <w:r w:rsidRPr="006960DC">
              <w:rPr>
                <w:rStyle w:val="Hyperlink"/>
              </w:rPr>
              <w:t>here</w:t>
            </w:r>
          </w:hyperlink>
          <w:r w:rsidRPr="006960DC">
            <w:t xml:space="preserve"> for more information.</w:t>
          </w:r>
        </w:p>
        <w:p w:rsidR="00397D82" w:rsidRPr="006960DC" w:rsidRDefault="00397D82" w:rsidP="00265865">
          <w:pPr>
            <w:pStyle w:val="ListParagraph"/>
          </w:pPr>
          <w:r w:rsidRPr="00397D82">
            <w:rPr>
              <w:lang w:val="en"/>
            </w:rPr>
            <w:t xml:space="preserve">Register for direct deposit on CRA's </w:t>
          </w:r>
          <w:hyperlink r:id="rId15" w:history="1">
            <w:r w:rsidRPr="00397D82">
              <w:rPr>
                <w:rStyle w:val="Hyperlink"/>
                <w:lang w:val="en"/>
              </w:rPr>
              <w:t>My Account</w:t>
            </w:r>
          </w:hyperlink>
          <w:r w:rsidRPr="00397D82">
            <w:rPr>
              <w:lang w:val="en"/>
            </w:rPr>
            <w:t xml:space="preserve"> for the quickest and most reliable way to get benefit and credit payments.</w:t>
          </w:r>
        </w:p>
        <w:p w:rsidR="00956937" w:rsidRPr="006960DC" w:rsidRDefault="007D4D34" w:rsidP="004F0341">
          <w:pPr>
            <w:pStyle w:val="Heading2"/>
          </w:pPr>
          <w:hyperlink r:id="rId16" w:history="1">
            <w:r w:rsidR="00956937" w:rsidRPr="006960DC">
              <w:rPr>
                <w:rStyle w:val="Hyperlink"/>
              </w:rPr>
              <w:t>Improved access to Employment Insurance sickness</w:t>
            </w:r>
          </w:hyperlink>
          <w:r w:rsidR="00CC327F">
            <w:rPr>
              <w:rStyle w:val="Hyperlink"/>
            </w:rPr>
            <w:t xml:space="preserve"> benefits</w:t>
          </w:r>
        </w:p>
        <w:p w:rsidR="00956937" w:rsidRPr="006960DC" w:rsidRDefault="00956937" w:rsidP="004D301F">
          <w:pPr>
            <w:pStyle w:val="ListParagraph"/>
          </w:pPr>
          <w:r w:rsidRPr="006960DC">
            <w:t xml:space="preserve">If you are sick, quarantined or have been directed to self-isolate, </w:t>
          </w:r>
          <w:r w:rsidR="004D301F" w:rsidRPr="004D301F">
            <w:t>the Government of Canada</w:t>
          </w:r>
          <w:r w:rsidR="004D301F">
            <w:t xml:space="preserve"> </w:t>
          </w:r>
          <w:r w:rsidRPr="006960DC">
            <w:t xml:space="preserve">will waive the requirement to provide a medical certificate to access EI sickness benefits. Click </w:t>
          </w:r>
          <w:hyperlink r:id="rId17" w:history="1">
            <w:r w:rsidRPr="006960DC">
              <w:rPr>
                <w:rStyle w:val="Hyperlink"/>
              </w:rPr>
              <w:t>here</w:t>
            </w:r>
          </w:hyperlink>
          <w:r w:rsidRPr="006960DC">
            <w:t xml:space="preserve"> to apply.</w:t>
          </w:r>
        </w:p>
        <w:p w:rsidR="00137393" w:rsidRPr="00137393" w:rsidRDefault="007D4D34" w:rsidP="00137393">
          <w:pPr>
            <w:pStyle w:val="Heading2"/>
            <w:rPr>
              <w:rStyle w:val="Hyperlink"/>
            </w:rPr>
          </w:pPr>
          <w:hyperlink r:id="rId18" w:history="1">
            <w:r w:rsidR="00137393" w:rsidRPr="002F0216">
              <w:rPr>
                <w:rStyle w:val="Hyperlink"/>
              </w:rPr>
              <w:t>Apply for Employment Insurance</w:t>
            </w:r>
          </w:hyperlink>
        </w:p>
        <w:p w:rsidR="00F201ED" w:rsidRPr="00137393" w:rsidRDefault="00956937" w:rsidP="00137393">
          <w:pPr>
            <w:pStyle w:val="ListParagraph"/>
            <w:rPr>
              <w:rFonts w:eastAsiaTheme="minorHAnsi"/>
            </w:rPr>
          </w:pPr>
          <w:r w:rsidRPr="006960DC">
            <w:t>Apply</w:t>
          </w:r>
          <w:r w:rsidR="00137393">
            <w:t xml:space="preserve"> </w:t>
          </w:r>
          <w:r w:rsidR="00137393" w:rsidRPr="00137393">
            <w:t xml:space="preserve">online </w:t>
          </w:r>
          <w:r w:rsidR="00596405">
            <w:t xml:space="preserve">first </w:t>
          </w:r>
          <w:r w:rsidR="00137393" w:rsidRPr="00137393">
            <w:t xml:space="preserve">for regular EI benefits at </w:t>
          </w:r>
          <w:hyperlink r:id="rId19" w:history="1">
            <w:r w:rsidR="00137393" w:rsidRPr="002F0216">
              <w:rPr>
                <w:rStyle w:val="Hyperlink"/>
              </w:rPr>
              <w:t>Employment Insurance</w:t>
            </w:r>
          </w:hyperlink>
          <w:r w:rsidR="00137393" w:rsidRPr="00137393">
            <w:t xml:space="preserve"> or </w:t>
          </w:r>
          <w:r w:rsidR="00137393">
            <w:t>call toll-free: 1-800-206-7218.</w:t>
          </w:r>
          <w:r w:rsidRPr="006960DC">
            <w:t xml:space="preserve"> </w:t>
          </w:r>
          <w:r w:rsidR="00F86B9D">
            <w:t>You will be automatically enrolled in the Canada Emergency Response Benefit if you are eligible.</w:t>
          </w:r>
        </w:p>
        <w:p w:rsidR="00137393" w:rsidRPr="00085335" w:rsidRDefault="00137393" w:rsidP="00085335">
          <w:pPr>
            <w:spacing w:after="0"/>
            <w:ind w:left="360"/>
            <w:rPr>
              <w:rStyle w:val="Strong"/>
              <w:bCs w:val="0"/>
            </w:rPr>
          </w:pPr>
          <w:r w:rsidRPr="00085335">
            <w:rPr>
              <w:rStyle w:val="Strong"/>
              <w:bCs w:val="0"/>
            </w:rPr>
            <w:t>If you require assistance accessing services, ple</w:t>
          </w:r>
          <w:r w:rsidRPr="00882AAA">
            <w:rPr>
              <w:rStyle w:val="Strong"/>
            </w:rPr>
            <w:t xml:space="preserve">ase complete an online request. </w:t>
          </w:r>
          <w:r w:rsidRPr="00085335">
            <w:rPr>
              <w:rStyle w:val="Strong"/>
              <w:bCs w:val="0"/>
            </w:rPr>
            <w:t xml:space="preserve">A Service </w:t>
          </w:r>
          <w:r w:rsidRPr="0064342C">
            <w:rPr>
              <w:rStyle w:val="Strong"/>
            </w:rPr>
            <w:t xml:space="preserve">Canada officer will contact you </w:t>
          </w:r>
          <w:r w:rsidRPr="00085335">
            <w:rPr>
              <w:rStyle w:val="Strong"/>
              <w:bCs w:val="0"/>
            </w:rPr>
            <w:t>within 2 business days.</w:t>
          </w:r>
        </w:p>
        <w:p w:rsidR="00137393" w:rsidRPr="0064342C" w:rsidRDefault="00137393" w:rsidP="00137393">
          <w:pPr>
            <w:ind w:left="360"/>
            <w:jc w:val="center"/>
            <w:rPr>
              <w:rStyle w:val="Strong"/>
              <w:bCs w:val="0"/>
            </w:rPr>
          </w:pPr>
          <w:r w:rsidRPr="0064342C">
            <w:rPr>
              <w:rStyle w:val="Strong"/>
              <w:bCs w:val="0"/>
            </w:rPr>
            <w:t>Canada.ca/service-</w:t>
          </w:r>
          <w:proofErr w:type="spellStart"/>
          <w:r w:rsidRPr="0064342C">
            <w:rPr>
              <w:rStyle w:val="Strong"/>
              <w:bCs w:val="0"/>
            </w:rPr>
            <w:t>canada</w:t>
          </w:r>
          <w:proofErr w:type="spellEnd"/>
          <w:r w:rsidRPr="0064342C">
            <w:rPr>
              <w:rStyle w:val="Strong"/>
              <w:bCs w:val="0"/>
            </w:rPr>
            <w:t>-e-service</w:t>
          </w:r>
        </w:p>
        <w:p w:rsidR="00137393" w:rsidRPr="00B92B10" w:rsidRDefault="00137393" w:rsidP="00137393">
          <w:pPr>
            <w:ind w:left="360"/>
            <w:jc w:val="center"/>
            <w:rPr>
              <w:rStyle w:val="Strong"/>
              <w:bCs w:val="0"/>
              <w:sz w:val="36"/>
              <w:szCs w:val="36"/>
            </w:rPr>
          </w:pPr>
          <w:r>
            <w:rPr>
              <w:noProof/>
              <w:lang w:val="en-US"/>
            </w:rPr>
            <w:drawing>
              <wp:inline distT="0" distB="0" distL="0" distR="0" wp14:anchorId="4B46BCC0" wp14:editId="73C3F57A">
                <wp:extent cx="1543050" cy="1552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1552575"/>
                        </a:xfrm>
                        <a:prstGeom prst="rect">
                          <a:avLst/>
                        </a:prstGeom>
                        <a:noFill/>
                        <a:ln>
                          <a:noFill/>
                        </a:ln>
                      </pic:spPr>
                    </pic:pic>
                  </a:graphicData>
                </a:graphic>
              </wp:inline>
            </w:drawing>
          </w:r>
        </w:p>
        <w:p w:rsidR="00956937" w:rsidRPr="006960DC" w:rsidRDefault="00956937" w:rsidP="004F0341">
          <w:pPr>
            <w:pStyle w:val="Heading1"/>
          </w:pPr>
          <w:r w:rsidRPr="006960DC">
            <w:t>Support for Indigenous communities and people who are vulnerable</w:t>
          </w:r>
        </w:p>
        <w:p w:rsidR="00956937" w:rsidRPr="006960DC" w:rsidRDefault="007D4D34" w:rsidP="004F0341">
          <w:pPr>
            <w:pStyle w:val="Heading2"/>
          </w:pPr>
          <w:hyperlink r:id="rId21" w:history="1">
            <w:r w:rsidR="00956937" w:rsidRPr="006960DC">
              <w:rPr>
                <w:rStyle w:val="Hyperlink"/>
              </w:rPr>
              <w:t>A new Indigenous Community Support Fund</w:t>
            </w:r>
          </w:hyperlink>
          <w:r w:rsidR="00956937" w:rsidRPr="006960DC">
            <w:t xml:space="preserve"> </w:t>
          </w:r>
        </w:p>
        <w:p w:rsidR="00956937" w:rsidRPr="006960DC" w:rsidRDefault="00956937" w:rsidP="004F0341">
          <w:pPr>
            <w:pStyle w:val="ListParagraph"/>
          </w:pPr>
          <w:r w:rsidRPr="006960DC">
            <w:t xml:space="preserve">The </w:t>
          </w:r>
          <w:hyperlink r:id="rId22" w:history="1">
            <w:r w:rsidRPr="006960DC">
              <w:rPr>
                <w:rStyle w:val="Hyperlink"/>
              </w:rPr>
              <w:t>Indigenous Community Support Fund</w:t>
            </w:r>
          </w:hyperlink>
          <w:r w:rsidRPr="006960DC">
            <w:t xml:space="preserve"> will provide $305 million to help Indigenous communities prevent, prepare and respond to coronavirus disease 2019 (COVID-19).</w:t>
          </w:r>
        </w:p>
        <w:p w:rsidR="00337617" w:rsidRPr="00337617" w:rsidRDefault="00956937" w:rsidP="004F0341">
          <w:pPr>
            <w:pStyle w:val="ListParagraph"/>
          </w:pPr>
          <w:r w:rsidRPr="006960DC">
            <w:rPr>
              <w:rFonts w:eastAsiaTheme="minorHAnsi"/>
            </w:rPr>
            <w:t>This funding will help Indigenous communities to address their unique priorities and needs such as support for Elders, food insecurity, educational and other support for children, mental health assistance and emergency response services</w:t>
          </w:r>
          <w:r w:rsidR="00337617">
            <w:rPr>
              <w:rFonts w:eastAsiaTheme="minorHAnsi"/>
            </w:rPr>
            <w:t>.</w:t>
          </w:r>
        </w:p>
        <w:p w:rsidR="002E1C23" w:rsidRPr="002E1C23" w:rsidRDefault="00337617" w:rsidP="002E1C23">
          <w:pPr>
            <w:pStyle w:val="ListParagraph"/>
            <w:rPr>
              <w:rFonts w:eastAsiaTheme="minorHAnsi"/>
            </w:rPr>
          </w:pPr>
          <w:r w:rsidRPr="00337617">
            <w:rPr>
              <w:rFonts w:eastAsiaTheme="minorHAnsi"/>
            </w:rPr>
            <w:t>Through this fund,</w:t>
          </w:r>
          <w:r w:rsidR="00265865">
            <w:rPr>
              <w:rFonts w:eastAsiaTheme="minorHAnsi"/>
            </w:rPr>
            <w:t xml:space="preserve"> $290 million has been allocated to First Nations, Inuit and M</w:t>
          </w:r>
          <w:r w:rsidR="00265865">
            <w:rPr>
              <w:rFonts w:ascii="Segoe UI" w:eastAsiaTheme="minorHAnsi" w:hAnsi="Segoe UI" w:cs="Segoe UI"/>
            </w:rPr>
            <w:t>é</w:t>
          </w:r>
          <w:r w:rsidR="00265865">
            <w:rPr>
              <w:rFonts w:eastAsiaTheme="minorHAnsi"/>
            </w:rPr>
            <w:t>tis communities., The remaining</w:t>
          </w:r>
          <w:r w:rsidRPr="00337617">
            <w:rPr>
              <w:rFonts w:eastAsiaTheme="minorHAnsi"/>
            </w:rPr>
            <w:t xml:space="preserve"> </w:t>
          </w:r>
          <w:r w:rsidR="002E1C23" w:rsidRPr="002E1C23">
            <w:rPr>
              <w:rFonts w:eastAsiaTheme="minorHAnsi"/>
            </w:rPr>
            <w:t xml:space="preserve">$15 million </w:t>
          </w:r>
          <w:r w:rsidR="00C73661">
            <w:rPr>
              <w:rFonts w:eastAsiaTheme="minorHAnsi"/>
            </w:rPr>
            <w:t xml:space="preserve">will be available </w:t>
          </w:r>
          <w:r w:rsidR="002E1C23" w:rsidRPr="002E1C23">
            <w:rPr>
              <w:rFonts w:eastAsiaTheme="minorHAnsi"/>
            </w:rPr>
            <w:t>for regional and urban Indigenous organizations supporting their members living away from their communities, and to regional organizations such as Friendship Centres and the Métis Settlements General Council of Alberta.</w:t>
          </w:r>
        </w:p>
        <w:p w:rsidR="00956937" w:rsidRPr="006960DC" w:rsidRDefault="002E1C23" w:rsidP="002E1C23">
          <w:pPr>
            <w:pStyle w:val="ListParagraph"/>
          </w:pPr>
          <w:r w:rsidRPr="002E1C23">
            <w:rPr>
              <w:rFonts w:eastAsiaTheme="minorHAnsi"/>
            </w:rPr>
            <w:t>A call for proposals will be launched shortly for the regional and urban Indigenous organizations fund</w:t>
          </w:r>
          <w:r w:rsidR="00956937" w:rsidRPr="006960DC">
            <w:rPr>
              <w:rFonts w:eastAsiaTheme="minorHAnsi"/>
            </w:rPr>
            <w:t>.</w:t>
          </w:r>
        </w:p>
        <w:p w:rsidR="00956937" w:rsidRPr="006960DC" w:rsidRDefault="007D4D34" w:rsidP="004F0341">
          <w:pPr>
            <w:pStyle w:val="Heading2"/>
          </w:pPr>
          <w:hyperlink r:id="rId23" w:history="1">
            <w:r w:rsidR="00956937" w:rsidRPr="006960DC">
              <w:rPr>
                <w:rStyle w:val="Hyperlink"/>
              </w:rPr>
              <w:t>Enhancing the Reaching Home initiative</w:t>
            </w:r>
          </w:hyperlink>
          <w:r w:rsidR="00956937" w:rsidRPr="006960DC">
            <w:t xml:space="preserve"> </w:t>
          </w:r>
        </w:p>
        <w:p w:rsidR="00956937" w:rsidRPr="006960DC" w:rsidRDefault="00956937" w:rsidP="007A604E">
          <w:pPr>
            <w:pStyle w:val="ListParagraph"/>
          </w:pPr>
          <w:r w:rsidRPr="006960DC">
            <w:t xml:space="preserve">To </w:t>
          </w:r>
          <w:r w:rsidR="007A604E" w:rsidRPr="007A604E">
            <w:t>support people across Canada experiencing homelessness during the COVID-19 outbreak by providing $157.5 million to the Reaching Home initiative</w:t>
          </w:r>
          <w:r w:rsidRPr="006960DC">
            <w:t xml:space="preserve">. </w:t>
          </w:r>
        </w:p>
        <w:p w:rsidR="00956937" w:rsidRPr="006960DC" w:rsidRDefault="00956937" w:rsidP="004F0341">
          <w:pPr>
            <w:pStyle w:val="ListParagraph"/>
          </w:pPr>
          <w:r w:rsidRPr="006960DC">
            <w:t>This support can help address needs such as purchasing beds and physical barriers for social distancing and securing accommodation to reduce overcrowding in shelters.</w:t>
          </w:r>
        </w:p>
        <w:p w:rsidR="00956937" w:rsidRPr="006960DC" w:rsidRDefault="00956937" w:rsidP="004F0341">
          <w:pPr>
            <w:pStyle w:val="ListParagraph"/>
          </w:pPr>
          <w:r w:rsidRPr="006960DC">
            <w:t xml:space="preserve">Shelters and other non-profit organizations can apply for funding </w:t>
          </w:r>
          <w:hyperlink r:id="rId24" w:history="1">
            <w:r w:rsidRPr="006960DC">
              <w:rPr>
                <w:rStyle w:val="Hyperlink"/>
              </w:rPr>
              <w:t>here</w:t>
            </w:r>
          </w:hyperlink>
          <w:r w:rsidRPr="006960DC">
            <w:t xml:space="preserve">.  </w:t>
          </w:r>
        </w:p>
        <w:p w:rsidR="00956937" w:rsidRPr="006960DC" w:rsidRDefault="007D4D34" w:rsidP="004F0341">
          <w:pPr>
            <w:pStyle w:val="Heading2"/>
          </w:pPr>
          <w:hyperlink r:id="rId25" w:anchor="support_women_shelters_and_sexual_assault_centers" w:history="1">
            <w:r w:rsidR="00956937" w:rsidRPr="006960DC">
              <w:rPr>
                <w:rStyle w:val="Hyperlink"/>
              </w:rPr>
              <w:t>Support for women’s shelters and sexual assault centres</w:t>
            </w:r>
          </w:hyperlink>
        </w:p>
        <w:p w:rsidR="00956937" w:rsidRPr="006960DC" w:rsidRDefault="00956937" w:rsidP="009E46FF">
          <w:pPr>
            <w:pStyle w:val="ListParagraph"/>
          </w:pPr>
          <w:r w:rsidRPr="006960DC">
            <w:t xml:space="preserve">Up </w:t>
          </w:r>
          <w:r w:rsidR="009E46FF" w:rsidRPr="009E46FF">
            <w:t>to $50 million will be provided to women's shelters and sexual assault centres across Canada to help with their capacity to manage or prevent an outbreak in their facilities</w:t>
          </w:r>
          <w:r w:rsidRPr="006960DC">
            <w:t>.</w:t>
          </w:r>
        </w:p>
        <w:p w:rsidR="00956937" w:rsidRDefault="009E46FF" w:rsidP="009E46FF">
          <w:pPr>
            <w:pStyle w:val="ListParagraph"/>
          </w:pPr>
          <w:r>
            <w:t xml:space="preserve">This </w:t>
          </w:r>
          <w:r w:rsidRPr="009E46FF">
            <w:t>funding includes up to $10M to be provided to Indigenous Service Canada's network of 46 emergency shelters on reserve and in Yukon to support Indigenous women and children fleeing violence</w:t>
          </w:r>
          <w:r w:rsidR="00956937" w:rsidRPr="006960DC">
            <w:t>.</w:t>
          </w:r>
        </w:p>
        <w:p w:rsidR="00351244" w:rsidRPr="00351244" w:rsidRDefault="007D4D34" w:rsidP="00351244">
          <w:pPr>
            <w:pStyle w:val="Heading2"/>
            <w:rPr>
              <w:rStyle w:val="Hyperlink"/>
            </w:rPr>
          </w:pPr>
          <w:hyperlink r:id="rId26" w:history="1">
            <w:r w:rsidR="00351244" w:rsidRPr="00351244">
              <w:rPr>
                <w:rStyle w:val="Hyperlink"/>
              </w:rPr>
              <w:t>Suppo</w:t>
            </w:r>
            <w:r w:rsidR="000177E6">
              <w:rPr>
                <w:rStyle w:val="Hyperlink"/>
              </w:rPr>
              <w:t>rt for First Nations and Inuit h</w:t>
            </w:r>
            <w:r w:rsidR="00351244" w:rsidRPr="00351244">
              <w:rPr>
                <w:rStyle w:val="Hyperlink"/>
              </w:rPr>
              <w:t>ealth</w:t>
            </w:r>
          </w:hyperlink>
        </w:p>
        <w:p w:rsidR="00304DD9" w:rsidRDefault="00304DD9" w:rsidP="00304DD9">
          <w:pPr>
            <w:pStyle w:val="ListParagraph"/>
            <w:numPr>
              <w:ilvl w:val="0"/>
              <w:numId w:val="22"/>
            </w:numPr>
          </w:pPr>
          <w:r w:rsidRPr="00351244">
            <w:t xml:space="preserve">Funding for community public health needs </w:t>
          </w:r>
          <w:r w:rsidRPr="00085335">
            <w:t xml:space="preserve">in First Nations and Inuit communities </w:t>
          </w:r>
          <w:r w:rsidRPr="00351244">
            <w:t>can be submitted to First Nations and Inuit Health Branch offices in each of the regions.</w:t>
          </w:r>
        </w:p>
        <w:p w:rsidR="00304DD9" w:rsidRPr="00351244" w:rsidRDefault="00304DD9" w:rsidP="00304DD9">
          <w:pPr>
            <w:pStyle w:val="ListParagraph"/>
            <w:numPr>
              <w:ilvl w:val="0"/>
              <w:numId w:val="22"/>
            </w:numPr>
          </w:pPr>
          <w:r w:rsidRPr="00351244">
            <w:t xml:space="preserve">Funding applications can be for measures including but not limited to: </w:t>
          </w:r>
        </w:p>
        <w:p w:rsidR="00304DD9" w:rsidRPr="00351244" w:rsidRDefault="00304DD9" w:rsidP="00304DD9">
          <w:pPr>
            <w:pStyle w:val="ListParagraph"/>
            <w:numPr>
              <w:ilvl w:val="1"/>
              <w:numId w:val="22"/>
            </w:numPr>
          </w:pPr>
          <w:r w:rsidRPr="00351244">
            <w:t>Identified needs to update and/or activate pandemic plans</w:t>
          </w:r>
        </w:p>
        <w:p w:rsidR="00304DD9" w:rsidRPr="00351244" w:rsidRDefault="00304DD9" w:rsidP="00304DD9">
          <w:pPr>
            <w:pStyle w:val="ListParagraph"/>
            <w:numPr>
              <w:ilvl w:val="1"/>
              <w:numId w:val="22"/>
            </w:numPr>
          </w:pPr>
          <w:r w:rsidRPr="00351244">
            <w:t>Public health and primary health care capacity to respond to the COVID-19 outbreak</w:t>
          </w:r>
        </w:p>
        <w:p w:rsidR="00304DD9" w:rsidRPr="00351244" w:rsidRDefault="00304DD9" w:rsidP="00304DD9">
          <w:pPr>
            <w:pStyle w:val="ListParagraph"/>
            <w:numPr>
              <w:ilvl w:val="1"/>
              <w:numId w:val="22"/>
            </w:numPr>
          </w:pPr>
          <w:r w:rsidRPr="00351244">
            <w:t xml:space="preserve">Align response efforts with  evidence </w:t>
          </w:r>
        </w:p>
        <w:p w:rsidR="00304DD9" w:rsidRPr="00351244" w:rsidRDefault="00304DD9" w:rsidP="00304DD9">
          <w:pPr>
            <w:pStyle w:val="ListParagraph"/>
            <w:numPr>
              <w:ilvl w:val="1"/>
              <w:numId w:val="22"/>
            </w:numPr>
          </w:pPr>
          <w:r w:rsidRPr="00351244">
            <w:t>Address immediate needs in the short term</w:t>
          </w:r>
        </w:p>
        <w:p w:rsidR="00304DD9" w:rsidRDefault="00304DD9" w:rsidP="00304DD9">
          <w:pPr>
            <w:pStyle w:val="ListParagraph"/>
            <w:numPr>
              <w:ilvl w:val="0"/>
              <w:numId w:val="22"/>
            </w:numPr>
          </w:pPr>
          <w:r w:rsidRPr="00351244">
            <w:t xml:space="preserve">A </w:t>
          </w:r>
          <w:hyperlink r:id="rId27" w:history="1">
            <w:r w:rsidRPr="00351244">
              <w:rPr>
                <w:rStyle w:val="Hyperlink"/>
              </w:rPr>
              <w:t>community guide</w:t>
            </w:r>
          </w:hyperlink>
          <w:r w:rsidRPr="00351244">
            <w:t xml:space="preserve"> has been developed to assist First Nations with accessing these funds</w:t>
          </w:r>
          <w:r>
            <w:t xml:space="preserve"> and regular discussions are occurring with the Inuit Public Health Task Group </w:t>
          </w:r>
          <w:r>
            <w:rPr>
              <w:rFonts w:ascii="Noto Sans" w:hAnsi="Noto Sans" w:cs="Noto Sans"/>
              <w:color w:val="333333"/>
              <w:lang w:val="en"/>
            </w:rPr>
            <w:t xml:space="preserve"> (comprised of Inuit representational organizations, federal and provincial and territorial governments)</w:t>
          </w:r>
          <w:r>
            <w:t xml:space="preserve">. </w:t>
          </w:r>
          <w:r w:rsidRPr="00351244">
            <w:t xml:space="preserve">  </w:t>
          </w:r>
        </w:p>
        <w:p w:rsidR="00351244" w:rsidRDefault="007D4D34" w:rsidP="00351244">
          <w:pPr>
            <w:pStyle w:val="Heading2"/>
            <w:rPr>
              <w:rStyle w:val="Hyperlink"/>
            </w:rPr>
          </w:pPr>
          <w:hyperlink r:id="rId28" w:history="1">
            <w:r w:rsidR="000177E6" w:rsidRPr="00085335">
              <w:rPr>
                <w:rStyle w:val="Hyperlink"/>
              </w:rPr>
              <w:t>Support for Emergency Management</w:t>
            </w:r>
            <w:r w:rsidR="000177E6" w:rsidRPr="000177E6">
              <w:rPr>
                <w:rStyle w:val="Hyperlink"/>
              </w:rPr>
              <w:t xml:space="preserve"> on reserve</w:t>
            </w:r>
          </w:hyperlink>
        </w:p>
        <w:p w:rsidR="000177E6" w:rsidRDefault="000177E6" w:rsidP="000177E6">
          <w:pPr>
            <w:pStyle w:val="ListParagraph"/>
            <w:numPr>
              <w:ilvl w:val="0"/>
              <w:numId w:val="23"/>
            </w:numPr>
          </w:pPr>
          <w:r w:rsidRPr="000177E6">
            <w:t xml:space="preserve">First Nation communities on reserve may need emergency assistance services that can be provided through the </w:t>
          </w:r>
          <w:hyperlink r:id="rId29" w:history="1">
            <w:r w:rsidRPr="000177E6">
              <w:rPr>
                <w:rStyle w:val="Hyperlink"/>
              </w:rPr>
              <w:t>Emergency Management Assistance Program (EMAP).</w:t>
            </w:r>
          </w:hyperlink>
          <w:r>
            <w:t xml:space="preserve"> </w:t>
          </w:r>
        </w:p>
        <w:p w:rsidR="00351244" w:rsidRPr="00351244" w:rsidRDefault="000177E6" w:rsidP="000177E6">
          <w:pPr>
            <w:pStyle w:val="ListParagraph"/>
            <w:numPr>
              <w:ilvl w:val="0"/>
              <w:numId w:val="23"/>
            </w:numPr>
          </w:pPr>
          <w:r w:rsidRPr="000177E6">
            <w:t>At this time, EMAP assistance is dedicated to ensure the immediate health and safety response of First Nations related to COVID-19</w:t>
          </w:r>
          <w:r>
            <w:t xml:space="preserve">, in addition to other expenses that would </w:t>
          </w:r>
          <w:r w:rsidRPr="000177E6">
            <w:t>typically be supported by the EMAP.</w:t>
          </w:r>
        </w:p>
        <w:p w:rsidR="00956937" w:rsidRPr="004B1241" w:rsidRDefault="00956937" w:rsidP="004F0341">
          <w:pPr>
            <w:pStyle w:val="Heading1"/>
          </w:pPr>
          <w:r w:rsidRPr="004B1241">
            <w:t>Support for seniors</w:t>
          </w:r>
        </w:p>
        <w:p w:rsidR="00956937" w:rsidRPr="006960DC" w:rsidRDefault="007D4D34" w:rsidP="004F0341">
          <w:pPr>
            <w:pStyle w:val="Heading2"/>
          </w:pPr>
          <w:hyperlink r:id="rId30" w:anchor="eased_rules_registered_retirement_income_funds" w:history="1">
            <w:r w:rsidR="00956937" w:rsidRPr="006960DC">
              <w:rPr>
                <w:rStyle w:val="Hyperlink"/>
              </w:rPr>
              <w:t>Reduced minimum withdrawals for Registered Retirement Income Funds</w:t>
            </w:r>
          </w:hyperlink>
        </w:p>
        <w:p w:rsidR="00956937" w:rsidRPr="006960DC" w:rsidRDefault="00956937" w:rsidP="004F0341">
          <w:pPr>
            <w:pStyle w:val="ListParagraph"/>
          </w:pPr>
          <w:r w:rsidRPr="006960DC">
            <w:t>A new measure in place to reduce the required minimum withdrawal</w:t>
          </w:r>
          <w:r w:rsidR="00CC327F">
            <w:t xml:space="preserve"> amounts</w:t>
          </w:r>
          <w:r w:rsidRPr="006960DC">
            <w:t xml:space="preserve"> from Registered Retirement Income Funds (RRIFs) by 25% for 2020.</w:t>
          </w:r>
        </w:p>
        <w:p w:rsidR="00956937" w:rsidRPr="006960DC" w:rsidRDefault="00956937" w:rsidP="008C2E3F">
          <w:pPr>
            <w:pStyle w:val="Heading1"/>
          </w:pPr>
          <w:r w:rsidRPr="006960DC">
            <w:t>Support for students and recent graduates</w:t>
          </w:r>
        </w:p>
        <w:p w:rsidR="00956937" w:rsidRPr="006960DC" w:rsidRDefault="007D4D34" w:rsidP="009E46FF">
          <w:pPr>
            <w:pStyle w:val="Heading2"/>
          </w:pPr>
          <w:hyperlink r:id="rId31" w:anchor="eased_rules_registered_retirement_income_funds" w:history="1">
            <w:r w:rsidR="00956937" w:rsidRPr="006960DC">
              <w:rPr>
                <w:rStyle w:val="Hyperlink"/>
              </w:rPr>
              <w:t xml:space="preserve">A </w:t>
            </w:r>
            <w:r w:rsidR="00CC327F">
              <w:rPr>
                <w:rStyle w:val="Hyperlink"/>
              </w:rPr>
              <w:t>pause</w:t>
            </w:r>
            <w:r w:rsidR="00CC327F" w:rsidRPr="006960DC">
              <w:rPr>
                <w:rStyle w:val="Hyperlink"/>
              </w:rPr>
              <w:t xml:space="preserve"> </w:t>
            </w:r>
            <w:r w:rsidR="00956937" w:rsidRPr="006960DC">
              <w:rPr>
                <w:rStyle w:val="Hyperlink"/>
              </w:rPr>
              <w:t>on the repayment of Canada Student Loans</w:t>
            </w:r>
          </w:hyperlink>
          <w:r w:rsidR="009E46FF">
            <w:rPr>
              <w:rStyle w:val="Hyperlink"/>
            </w:rPr>
            <w:t xml:space="preserve"> </w:t>
          </w:r>
        </w:p>
        <w:p w:rsidR="00956937" w:rsidRPr="006960DC" w:rsidRDefault="00956937" w:rsidP="004F0341">
          <w:pPr>
            <w:pStyle w:val="ListParagraph"/>
          </w:pPr>
          <w:r w:rsidRPr="006960DC">
            <w:t xml:space="preserve">Effective March 30, we are placing a six-month interest-free </w:t>
          </w:r>
          <w:r w:rsidR="00CC327F">
            <w:t>pause</w:t>
          </w:r>
          <w:r w:rsidR="00CC327F" w:rsidRPr="006960DC">
            <w:t xml:space="preserve"> </w:t>
          </w:r>
          <w:r w:rsidRPr="006960DC">
            <w:t>on the repayment of Canada Student Loans for all student loan borrowers. No payment will be required and interest will not accrue during this time.</w:t>
          </w:r>
        </w:p>
        <w:p w:rsidR="00956937" w:rsidRDefault="00956937" w:rsidP="004F0341">
          <w:pPr>
            <w:pStyle w:val="ListParagraph"/>
            <w:rPr>
              <w:b/>
            </w:rPr>
          </w:pPr>
          <w:r w:rsidRPr="002F0216">
            <w:rPr>
              <w:b/>
            </w:rPr>
            <w:t>Students do not need to apply for the repayment pause.</w:t>
          </w:r>
        </w:p>
        <w:p w:rsidR="00304DD9" w:rsidRPr="006960DC" w:rsidRDefault="00304DD9" w:rsidP="00304DD9">
          <w:pPr>
            <w:pStyle w:val="Heading1"/>
          </w:pPr>
          <w:r w:rsidRPr="006960DC">
            <w:t xml:space="preserve">Support for </w:t>
          </w:r>
          <w:r>
            <w:t>businesses</w:t>
          </w:r>
        </w:p>
        <w:p w:rsidR="00304DD9" w:rsidRPr="00311A04" w:rsidRDefault="00304DD9" w:rsidP="00085335">
          <w:r w:rsidRPr="00311A04">
            <w:t>There are</w:t>
          </w:r>
          <w:r w:rsidRPr="00085335">
            <w:t xml:space="preserve"> also </w:t>
          </w:r>
          <w:r>
            <w:t>suite of</w:t>
          </w:r>
          <w:r w:rsidRPr="00311A04">
            <w:t xml:space="preserve"> measures which have been released to support businesses. </w:t>
          </w:r>
          <w:r>
            <w:t>These include support to avoid layoffs, access to credit, and more. Visit</w:t>
          </w:r>
          <w:r w:rsidR="00311A04">
            <w:t xml:space="preserve"> the Government of</w:t>
          </w:r>
          <w:r>
            <w:t xml:space="preserve"> </w:t>
          </w:r>
          <w:r w:rsidRPr="00304DD9">
            <w:t xml:space="preserve">Canada’s </w:t>
          </w:r>
          <w:hyperlink r:id="rId32" w:history="1">
            <w:r w:rsidRPr="00304DD9">
              <w:rPr>
                <w:rStyle w:val="Hyperlink"/>
                <w:rFonts w:cstheme="minorBidi"/>
              </w:rPr>
              <w:t>COVID-19 Economic Response Plan</w:t>
            </w:r>
          </w:hyperlink>
          <w:r>
            <w:t xml:space="preserve"> for details.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F0341" w:rsidRPr="006960DC" w:rsidTr="004F0341">
            <w:trPr>
              <w:trHeight w:val="843"/>
            </w:trPr>
            <w:tc>
              <w:tcPr>
                <w:tcW w:w="9360" w:type="dxa"/>
                <w:shd w:val="clear" w:color="auto" w:fill="C6D9F1" w:themeFill="text2" w:themeFillTint="33"/>
                <w:vAlign w:val="center"/>
              </w:tcPr>
              <w:p w:rsidR="004B1241" w:rsidRPr="004F0341" w:rsidRDefault="004B1241" w:rsidP="004F0341">
                <w:pPr>
                  <w:pStyle w:val="Heading3"/>
                </w:pPr>
                <w:r w:rsidRPr="004F0341">
                  <w:t>For more information, visit the Government of Canada’s</w:t>
                </w:r>
              </w:p>
              <w:p w:rsidR="004B1241" w:rsidRPr="004F0341" w:rsidRDefault="007D4D34" w:rsidP="004F0341">
                <w:pPr>
                  <w:pStyle w:val="Heading3"/>
                  <w:rPr>
                    <w:b w:val="0"/>
                  </w:rPr>
                </w:pPr>
                <w:hyperlink r:id="rId33" w:history="1">
                  <w:r w:rsidR="004B1241" w:rsidRPr="004F0341">
                    <w:rPr>
                      <w:rStyle w:val="Hyperlink"/>
                      <w:b w:val="0"/>
                    </w:rPr>
                    <w:t>COVID-19 Economic Response Plan</w:t>
                  </w:r>
                </w:hyperlink>
              </w:p>
            </w:tc>
          </w:tr>
        </w:tbl>
        <w:p w:rsidR="007E36E7" w:rsidRPr="006960DC" w:rsidRDefault="007D4D34" w:rsidP="004F0341"/>
      </w:sdtContent>
    </w:sdt>
    <w:sectPr w:rsidR="007E36E7" w:rsidRPr="006960DC" w:rsidSect="00A00E5D">
      <w:headerReference w:type="default" r:id="rId34"/>
      <w:footerReference w:type="default" r:id="rId35"/>
      <w:headerReference w:type="first" r:id="rId36"/>
      <w:footerReference w:type="first" r:id="rId37"/>
      <w:pgSz w:w="12240" w:h="15840"/>
      <w:pgMar w:top="1677"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34" w:rsidRDefault="007D4D34" w:rsidP="004F0341">
      <w:r>
        <w:separator/>
      </w:r>
    </w:p>
  </w:endnote>
  <w:endnote w:type="continuationSeparator" w:id="0">
    <w:p w:rsidR="007D4D34" w:rsidRDefault="007D4D34" w:rsidP="004F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Condensed">
    <w:altName w:val="Segoe UI"/>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SemiConden">
    <w:altName w:val="Segoe UI"/>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w:altName w:val="Segoe UI Light"/>
    <w:charset w:val="00"/>
    <w:family w:val="swiss"/>
    <w:pitch w:val="variable"/>
    <w:sig w:usb0="00000001"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35" w:rsidRDefault="00085335" w:rsidP="00085335">
    <w:pPr>
      <w:pStyle w:val="Footer"/>
      <w:tabs>
        <w:tab w:val="clear" w:pos="9360"/>
      </w:tabs>
    </w:pPr>
    <w:r>
      <w:rPr>
        <w:noProof/>
        <w:lang w:val="en-US"/>
      </w:rPr>
      <w:drawing>
        <wp:anchor distT="0" distB="0" distL="114300" distR="114300" simplePos="0" relativeHeight="251664384" behindDoc="1" locked="0" layoutInCell="1" allowOverlap="1" wp14:anchorId="2236D313" wp14:editId="6BC20A7F">
          <wp:simplePos x="0" y="0"/>
          <wp:positionH relativeFrom="column">
            <wp:posOffset>-904875</wp:posOffset>
          </wp:positionH>
          <wp:positionV relativeFrom="paragraph">
            <wp:posOffset>66040</wp:posOffset>
          </wp:positionV>
          <wp:extent cx="7769225" cy="88900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C-20-0062_COVID-19_footer-P1-ENG.png"/>
                  <pic:cNvPicPr/>
                </pic:nvPicPr>
                <pic:blipFill>
                  <a:blip r:embed="rId1">
                    <a:extLst>
                      <a:ext uri="{28A0092B-C50C-407E-A947-70E740481C1C}">
                        <a14:useLocalDpi xmlns:a14="http://schemas.microsoft.com/office/drawing/2010/main" val="0"/>
                      </a:ext>
                    </a:extLst>
                  </a:blip>
                  <a:stretch>
                    <a:fillRect/>
                  </a:stretch>
                </pic:blipFill>
                <pic:spPr>
                  <a:xfrm>
                    <a:off x="0" y="0"/>
                    <a:ext cx="7769225" cy="8890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82" w:rsidRDefault="00397D82" w:rsidP="004F0341">
    <w:pPr>
      <w:pStyle w:val="Footer"/>
    </w:pPr>
    <w:r>
      <w:rPr>
        <w:noProof/>
        <w:lang w:val="en-US"/>
      </w:rPr>
      <w:drawing>
        <wp:anchor distT="0" distB="0" distL="114300" distR="114300" simplePos="0" relativeHeight="251659264" behindDoc="1" locked="0" layoutInCell="1" allowOverlap="1" wp14:anchorId="0A078C2A" wp14:editId="3BA8703F">
          <wp:simplePos x="0" y="0"/>
          <wp:positionH relativeFrom="column">
            <wp:posOffset>-914400</wp:posOffset>
          </wp:positionH>
          <wp:positionV relativeFrom="paragraph">
            <wp:posOffset>59055</wp:posOffset>
          </wp:positionV>
          <wp:extent cx="7769225" cy="88900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C-20-0062_COVID-19_footer-P1-ENG.png"/>
                  <pic:cNvPicPr/>
                </pic:nvPicPr>
                <pic:blipFill>
                  <a:blip r:embed="rId1">
                    <a:extLst>
                      <a:ext uri="{28A0092B-C50C-407E-A947-70E740481C1C}">
                        <a14:useLocalDpi xmlns:a14="http://schemas.microsoft.com/office/drawing/2010/main" val="0"/>
                      </a:ext>
                    </a:extLst>
                  </a:blip>
                  <a:stretch>
                    <a:fillRect/>
                  </a:stretch>
                </pic:blipFill>
                <pic:spPr>
                  <a:xfrm>
                    <a:off x="0" y="0"/>
                    <a:ext cx="7769225" cy="889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34" w:rsidRDefault="007D4D34" w:rsidP="004F0341">
      <w:r>
        <w:separator/>
      </w:r>
    </w:p>
  </w:footnote>
  <w:footnote w:type="continuationSeparator" w:id="0">
    <w:p w:rsidR="007D4D34" w:rsidRDefault="007D4D34" w:rsidP="004F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82" w:rsidRDefault="00397D82" w:rsidP="004F0341">
    <w:pPr>
      <w:pStyle w:val="NoSpacing"/>
    </w:pPr>
    <w:r>
      <w:rPr>
        <w:noProof/>
        <w:lang w:val="en-US"/>
      </w:rPr>
      <w:drawing>
        <wp:anchor distT="0" distB="0" distL="114300" distR="114300" simplePos="0" relativeHeight="251660288" behindDoc="0" locked="0" layoutInCell="1" allowOverlap="1" wp14:anchorId="156E32AD" wp14:editId="3F9AE3CD">
          <wp:simplePos x="0" y="0"/>
          <wp:positionH relativeFrom="column">
            <wp:posOffset>-901700</wp:posOffset>
          </wp:positionH>
          <wp:positionV relativeFrom="paragraph">
            <wp:posOffset>-437515</wp:posOffset>
          </wp:positionV>
          <wp:extent cx="7769225" cy="889000"/>
          <wp:effectExtent l="0" t="0" r="0" b="0"/>
          <wp:wrapThrough wrapText="bothSides">
            <wp:wrapPolygon edited="0">
              <wp:start x="1977" y="5554"/>
              <wp:lineTo x="1130" y="7097"/>
              <wp:lineTo x="671" y="8949"/>
              <wp:lineTo x="671" y="12960"/>
              <wp:lineTo x="1342" y="16046"/>
              <wp:lineTo x="1765" y="16354"/>
              <wp:lineTo x="2189" y="17589"/>
              <wp:lineTo x="2401" y="17589"/>
              <wp:lineTo x="13205" y="16046"/>
              <wp:lineTo x="20444" y="14194"/>
              <wp:lineTo x="20444" y="8949"/>
              <wp:lineTo x="18608" y="8331"/>
              <wp:lineTo x="2295" y="5554"/>
              <wp:lineTo x="1977" y="555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C-20-0062_COVID-19_Header-P2-ENG copy.png"/>
                  <pic:cNvPicPr/>
                </pic:nvPicPr>
                <pic:blipFill>
                  <a:blip r:embed="rId1">
                    <a:extLst>
                      <a:ext uri="{28A0092B-C50C-407E-A947-70E740481C1C}">
                        <a14:useLocalDpi xmlns:a14="http://schemas.microsoft.com/office/drawing/2010/main" val="0"/>
                      </a:ext>
                    </a:extLst>
                  </a:blip>
                  <a:stretch>
                    <a:fillRect/>
                  </a:stretch>
                </pic:blipFill>
                <pic:spPr>
                  <a:xfrm>
                    <a:off x="0" y="0"/>
                    <a:ext cx="7769225" cy="889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82" w:rsidRPr="004B1241" w:rsidRDefault="00085335" w:rsidP="004F0341">
    <w:pPr>
      <w:pStyle w:val="NoSpacing"/>
      <w:rPr>
        <w:rStyle w:val="NoSpacingChar"/>
      </w:rPr>
    </w:pPr>
    <w:r>
      <w:rPr>
        <w:noProof/>
        <w:lang w:val="en-US"/>
      </w:rPr>
      <w:drawing>
        <wp:anchor distT="0" distB="0" distL="114300" distR="114300" simplePos="0" relativeHeight="251662336" behindDoc="0" locked="0" layoutInCell="1" allowOverlap="1" wp14:anchorId="435EB2C2" wp14:editId="6EBD0B38">
          <wp:simplePos x="0" y="0"/>
          <wp:positionH relativeFrom="column">
            <wp:posOffset>-895350</wp:posOffset>
          </wp:positionH>
          <wp:positionV relativeFrom="paragraph">
            <wp:posOffset>-429260</wp:posOffset>
          </wp:positionV>
          <wp:extent cx="7865745" cy="2082165"/>
          <wp:effectExtent l="0" t="0" r="0" b="635"/>
          <wp:wrapThrough wrapText="bothSides">
            <wp:wrapPolygon edited="0">
              <wp:start x="5092" y="2371"/>
              <wp:lineTo x="1604" y="3425"/>
              <wp:lineTo x="628" y="3952"/>
              <wp:lineTo x="628" y="4743"/>
              <wp:lineTo x="419" y="5797"/>
              <wp:lineTo x="384" y="7905"/>
              <wp:lineTo x="628" y="9881"/>
              <wp:lineTo x="1290" y="11067"/>
              <wp:lineTo x="1814" y="11067"/>
              <wp:lineTo x="1883" y="13175"/>
              <wp:lineTo x="2406" y="15283"/>
              <wp:lineTo x="0" y="16732"/>
              <wp:lineTo x="0" y="21475"/>
              <wp:lineTo x="21553" y="21475"/>
              <wp:lineTo x="21553" y="16732"/>
              <wp:lineTo x="3313" y="15283"/>
              <wp:lineTo x="20263" y="14887"/>
              <wp:lineTo x="20367" y="13570"/>
              <wp:lineTo x="20158" y="13175"/>
              <wp:lineTo x="20332" y="12384"/>
              <wp:lineTo x="20367" y="10408"/>
              <wp:lineTo x="20193" y="10145"/>
              <wp:lineTo x="18798" y="8959"/>
              <wp:lineTo x="19809" y="8959"/>
              <wp:lineTo x="20088" y="8564"/>
              <wp:lineTo x="20088" y="5797"/>
              <wp:lineTo x="6347" y="4348"/>
              <wp:lineTo x="5824" y="3030"/>
              <wp:lineTo x="5475" y="2371"/>
              <wp:lineTo x="5092" y="23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C-20-0062_COVID-19_Header-P1-ENG copy.png"/>
                  <pic:cNvPicPr/>
                </pic:nvPicPr>
                <pic:blipFill>
                  <a:blip r:embed="rId1">
                    <a:extLst>
                      <a:ext uri="{28A0092B-C50C-407E-A947-70E740481C1C}">
                        <a14:useLocalDpi xmlns:a14="http://schemas.microsoft.com/office/drawing/2010/main" val="0"/>
                      </a:ext>
                    </a:extLst>
                  </a:blip>
                  <a:stretch>
                    <a:fillRect/>
                  </a:stretch>
                </pic:blipFill>
                <pic:spPr>
                  <a:xfrm>
                    <a:off x="0" y="0"/>
                    <a:ext cx="7865745" cy="2082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363A5C"/>
    <w:lvl w:ilvl="0">
      <w:numFmt w:val="bullet"/>
      <w:lvlText w:val="*"/>
      <w:lvlJc w:val="left"/>
    </w:lvl>
  </w:abstractNum>
  <w:abstractNum w:abstractNumId="1" w15:restartNumberingAfterBreak="0">
    <w:nsid w:val="008E648F"/>
    <w:multiLevelType w:val="hybridMultilevel"/>
    <w:tmpl w:val="414EB3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F6010"/>
    <w:multiLevelType w:val="hybridMultilevel"/>
    <w:tmpl w:val="FE408496"/>
    <w:lvl w:ilvl="0" w:tplc="5C28BD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606"/>
    <w:multiLevelType w:val="hybridMultilevel"/>
    <w:tmpl w:val="389AE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61F37"/>
    <w:multiLevelType w:val="hybridMultilevel"/>
    <w:tmpl w:val="88CA52C2"/>
    <w:lvl w:ilvl="0" w:tplc="4A82E9E2">
      <w:start w:val="1"/>
      <w:numFmt w:val="upperLetter"/>
      <w:pStyle w:val="BulletLetterLarge"/>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1AA72E8B"/>
    <w:multiLevelType w:val="hybridMultilevel"/>
    <w:tmpl w:val="79DE960A"/>
    <w:lvl w:ilvl="0" w:tplc="8D06A214">
      <w:start w:val="1"/>
      <w:numFmt w:val="decimal"/>
      <w:lvlText w:val="%1)"/>
      <w:lvlJc w:val="left"/>
      <w:pPr>
        <w:ind w:left="720" w:hanging="360"/>
      </w:pPr>
      <w:rPr>
        <w:rFonts w:hint="default"/>
        <w:b/>
        <w:color w:val="FFF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B78E7"/>
    <w:multiLevelType w:val="hybridMultilevel"/>
    <w:tmpl w:val="533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7F74"/>
    <w:multiLevelType w:val="hybridMultilevel"/>
    <w:tmpl w:val="DB9A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40047"/>
    <w:multiLevelType w:val="hybridMultilevel"/>
    <w:tmpl w:val="9846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70C9A"/>
    <w:multiLevelType w:val="hybridMultilevel"/>
    <w:tmpl w:val="414C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B7921"/>
    <w:multiLevelType w:val="hybridMultilevel"/>
    <w:tmpl w:val="C376FE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C731444"/>
    <w:multiLevelType w:val="hybridMultilevel"/>
    <w:tmpl w:val="4230BC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304298"/>
    <w:multiLevelType w:val="hybridMultilevel"/>
    <w:tmpl w:val="F24032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D7792B"/>
    <w:multiLevelType w:val="hybridMultilevel"/>
    <w:tmpl w:val="78D2A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4C742B"/>
    <w:multiLevelType w:val="hybridMultilevel"/>
    <w:tmpl w:val="B178D0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AB44BE"/>
    <w:multiLevelType w:val="hybridMultilevel"/>
    <w:tmpl w:val="782ED8C4"/>
    <w:lvl w:ilvl="0" w:tplc="70A04932">
      <w:start w:val="1"/>
      <w:numFmt w:val="lowerLetter"/>
      <w:pStyle w:val="BulletLetterSmall"/>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6D146B88"/>
    <w:multiLevelType w:val="hybridMultilevel"/>
    <w:tmpl w:val="30F6D5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0C0446"/>
    <w:multiLevelType w:val="hybridMultilevel"/>
    <w:tmpl w:val="D6AC2D90"/>
    <w:lvl w:ilvl="0" w:tplc="7C9839F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F38C5"/>
    <w:multiLevelType w:val="hybridMultilevel"/>
    <w:tmpl w:val="3774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43B00"/>
    <w:multiLevelType w:val="hybridMultilevel"/>
    <w:tmpl w:val="8356DA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DC1A63"/>
    <w:multiLevelType w:val="hybridMultilevel"/>
    <w:tmpl w:val="EA124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4"/>
  </w:num>
  <w:num w:numId="4">
    <w:abstractNumId w:val="15"/>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0"/>
  </w:num>
  <w:num w:numId="7">
    <w:abstractNumId w:val="7"/>
  </w:num>
  <w:num w:numId="8">
    <w:abstractNumId w:val="14"/>
  </w:num>
  <w:num w:numId="9">
    <w:abstractNumId w:val="11"/>
  </w:num>
  <w:num w:numId="10">
    <w:abstractNumId w:val="16"/>
  </w:num>
  <w:num w:numId="11">
    <w:abstractNumId w:val="12"/>
  </w:num>
  <w:num w:numId="12">
    <w:abstractNumId w:val="13"/>
  </w:num>
  <w:num w:numId="13">
    <w:abstractNumId w:val="3"/>
  </w:num>
  <w:num w:numId="14">
    <w:abstractNumId w:val="9"/>
  </w:num>
  <w:num w:numId="15">
    <w:abstractNumId w:val="1"/>
  </w:num>
  <w:num w:numId="16">
    <w:abstractNumId w:val="18"/>
  </w:num>
  <w:num w:numId="17">
    <w:abstractNumId w:val="6"/>
  </w:num>
  <w:num w:numId="18">
    <w:abstractNumId w:val="8"/>
  </w:num>
  <w:num w:numId="19">
    <w:abstractNumId w:val="2"/>
  </w:num>
  <w:num w:numId="20">
    <w:abstractNumId w:val="17"/>
  </w:num>
  <w:num w:numId="21">
    <w:abstractNumId w:val="5"/>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5D"/>
    <w:rsid w:val="000033F8"/>
    <w:rsid w:val="000177E6"/>
    <w:rsid w:val="00041F4E"/>
    <w:rsid w:val="000807ED"/>
    <w:rsid w:val="00085335"/>
    <w:rsid w:val="000E0CD1"/>
    <w:rsid w:val="000E4AEA"/>
    <w:rsid w:val="00113869"/>
    <w:rsid w:val="00117D0C"/>
    <w:rsid w:val="00137393"/>
    <w:rsid w:val="00145B0A"/>
    <w:rsid w:val="00152D39"/>
    <w:rsid w:val="00183517"/>
    <w:rsid w:val="00195B47"/>
    <w:rsid w:val="00221BA0"/>
    <w:rsid w:val="00240D54"/>
    <w:rsid w:val="00256BAA"/>
    <w:rsid w:val="00262D85"/>
    <w:rsid w:val="00265865"/>
    <w:rsid w:val="002E1C23"/>
    <w:rsid w:val="002F0216"/>
    <w:rsid w:val="00301208"/>
    <w:rsid w:val="0030301A"/>
    <w:rsid w:val="00304DD9"/>
    <w:rsid w:val="00306935"/>
    <w:rsid w:val="00311A04"/>
    <w:rsid w:val="00337617"/>
    <w:rsid w:val="00351244"/>
    <w:rsid w:val="003848B3"/>
    <w:rsid w:val="00397D82"/>
    <w:rsid w:val="003A0FF1"/>
    <w:rsid w:val="003E2856"/>
    <w:rsid w:val="00411ED8"/>
    <w:rsid w:val="004128B6"/>
    <w:rsid w:val="004173D9"/>
    <w:rsid w:val="00481CD3"/>
    <w:rsid w:val="00491ACE"/>
    <w:rsid w:val="00496AEE"/>
    <w:rsid w:val="004A1442"/>
    <w:rsid w:val="004B1241"/>
    <w:rsid w:val="004D301F"/>
    <w:rsid w:val="004E2DB8"/>
    <w:rsid w:val="004F0341"/>
    <w:rsid w:val="00507EFF"/>
    <w:rsid w:val="0052169D"/>
    <w:rsid w:val="00567A9A"/>
    <w:rsid w:val="00596405"/>
    <w:rsid w:val="005A29AC"/>
    <w:rsid w:val="005E0C1F"/>
    <w:rsid w:val="005F141B"/>
    <w:rsid w:val="005F7724"/>
    <w:rsid w:val="006960DC"/>
    <w:rsid w:val="006B4A93"/>
    <w:rsid w:val="006B7857"/>
    <w:rsid w:val="006C7059"/>
    <w:rsid w:val="006F2BBE"/>
    <w:rsid w:val="006F3B88"/>
    <w:rsid w:val="006F4572"/>
    <w:rsid w:val="007630A3"/>
    <w:rsid w:val="00766A14"/>
    <w:rsid w:val="00776C73"/>
    <w:rsid w:val="007924FC"/>
    <w:rsid w:val="007A604E"/>
    <w:rsid w:val="007C5275"/>
    <w:rsid w:val="007D4D34"/>
    <w:rsid w:val="007E36E7"/>
    <w:rsid w:val="007E51E3"/>
    <w:rsid w:val="007F3ADA"/>
    <w:rsid w:val="008063BD"/>
    <w:rsid w:val="0085210E"/>
    <w:rsid w:val="008B243E"/>
    <w:rsid w:val="008C2E3F"/>
    <w:rsid w:val="008E1624"/>
    <w:rsid w:val="00912129"/>
    <w:rsid w:val="00915396"/>
    <w:rsid w:val="00950D70"/>
    <w:rsid w:val="009560EB"/>
    <w:rsid w:val="00956937"/>
    <w:rsid w:val="00961F1F"/>
    <w:rsid w:val="009A7E2D"/>
    <w:rsid w:val="009B44EF"/>
    <w:rsid w:val="009E04D9"/>
    <w:rsid w:val="009E46FF"/>
    <w:rsid w:val="00A00E5D"/>
    <w:rsid w:val="00A146A4"/>
    <w:rsid w:val="00A4221F"/>
    <w:rsid w:val="00A47DCF"/>
    <w:rsid w:val="00A530DB"/>
    <w:rsid w:val="00A651F4"/>
    <w:rsid w:val="00AA1BE6"/>
    <w:rsid w:val="00AA5E8B"/>
    <w:rsid w:val="00AE6B0E"/>
    <w:rsid w:val="00AF6A5D"/>
    <w:rsid w:val="00B02E43"/>
    <w:rsid w:val="00B05E68"/>
    <w:rsid w:val="00B20977"/>
    <w:rsid w:val="00B33167"/>
    <w:rsid w:val="00B447E6"/>
    <w:rsid w:val="00B70ECE"/>
    <w:rsid w:val="00BA1B95"/>
    <w:rsid w:val="00BE0659"/>
    <w:rsid w:val="00C1223C"/>
    <w:rsid w:val="00C720C3"/>
    <w:rsid w:val="00C73661"/>
    <w:rsid w:val="00CC327F"/>
    <w:rsid w:val="00CD3E2C"/>
    <w:rsid w:val="00CD497F"/>
    <w:rsid w:val="00CE6D4D"/>
    <w:rsid w:val="00D90742"/>
    <w:rsid w:val="00E11497"/>
    <w:rsid w:val="00E14154"/>
    <w:rsid w:val="00EC3AB9"/>
    <w:rsid w:val="00EC5C69"/>
    <w:rsid w:val="00EC6500"/>
    <w:rsid w:val="00F201ED"/>
    <w:rsid w:val="00F220AA"/>
    <w:rsid w:val="00F341A4"/>
    <w:rsid w:val="00F45C03"/>
    <w:rsid w:val="00F4732E"/>
    <w:rsid w:val="00F51C7E"/>
    <w:rsid w:val="00F86B9D"/>
    <w:rsid w:val="00FB2F82"/>
    <w:rsid w:val="00FD5FE4"/>
    <w:rsid w:val="00FF3B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088"/>
  <w15:chartTrackingRefBased/>
  <w15:docId w15:val="{6484A07C-1FAB-8D49-8184-A0E00D5C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41"/>
    <w:pPr>
      <w:spacing w:before="240" w:after="240"/>
    </w:pPr>
    <w:rPr>
      <w:rFonts w:ascii="Bahnschrift SemiCondensed" w:hAnsi="Bahnschrift SemiCondensed"/>
      <w:color w:val="404040" w:themeColor="text1" w:themeTint="BF"/>
    </w:rPr>
  </w:style>
  <w:style w:type="paragraph" w:styleId="Heading1">
    <w:name w:val="heading 1"/>
    <w:basedOn w:val="Normal"/>
    <w:next w:val="Normal"/>
    <w:link w:val="Heading1Char"/>
    <w:uiPriority w:val="9"/>
    <w:qFormat/>
    <w:rsid w:val="004F0341"/>
    <w:pPr>
      <w:shd w:val="clear" w:color="auto" w:fill="1F497D" w:themeFill="text2"/>
      <w:outlineLvl w:val="0"/>
    </w:pPr>
    <w:rPr>
      <w:b/>
      <w:color w:val="FFFFFF" w:themeColor="background1" w:themeTint="BF"/>
      <w:sz w:val="28"/>
    </w:rPr>
  </w:style>
  <w:style w:type="paragraph" w:styleId="Heading2">
    <w:name w:val="heading 2"/>
    <w:basedOn w:val="Normal"/>
    <w:next w:val="Normal"/>
    <w:link w:val="Heading2Char"/>
    <w:autoRedefine/>
    <w:uiPriority w:val="9"/>
    <w:qFormat/>
    <w:rsid w:val="004F0341"/>
    <w:pPr>
      <w:keepNext/>
      <w:spacing w:before="120" w:after="0"/>
      <w:outlineLvl w:val="1"/>
    </w:pPr>
    <w:rPr>
      <w:rFonts w:eastAsia="Times New Roman" w:cs="Arial"/>
      <w:b/>
      <w:bCs/>
      <w:iCs/>
      <w:szCs w:val="28"/>
    </w:rPr>
  </w:style>
  <w:style w:type="paragraph" w:styleId="Heading3">
    <w:name w:val="heading 3"/>
    <w:basedOn w:val="Normal"/>
    <w:next w:val="Normal"/>
    <w:link w:val="Heading3Char"/>
    <w:uiPriority w:val="9"/>
    <w:qFormat/>
    <w:rsid w:val="004F0341"/>
    <w:pPr>
      <w:spacing w:before="0" w:after="0"/>
      <w:jc w:val="center"/>
      <w:outlineLvl w:val="2"/>
    </w:pPr>
    <w:rPr>
      <w:b/>
      <w:sz w:val="28"/>
    </w:rPr>
  </w:style>
  <w:style w:type="paragraph" w:styleId="Heading4">
    <w:name w:val="heading 4"/>
    <w:basedOn w:val="Normal"/>
    <w:next w:val="Normal"/>
    <w:link w:val="Heading4Char"/>
    <w:uiPriority w:val="9"/>
    <w:qFormat/>
    <w:rsid w:val="004A1442"/>
    <w:pPr>
      <w:keepNext/>
      <w:spacing w:before="80" w:after="40" w:line="360" w:lineRule="exact"/>
      <w:outlineLvl w:val="3"/>
    </w:pPr>
    <w:rPr>
      <w:rFonts w:ascii="Times New Roman" w:eastAsiaTheme="majorEastAsia" w:hAnsi="Times New Roman" w:cstheme="majorBidi"/>
      <w:b/>
      <w:bCs/>
      <w:sz w:val="28"/>
      <w:szCs w:val="28"/>
    </w:rPr>
  </w:style>
  <w:style w:type="paragraph" w:styleId="Heading5">
    <w:name w:val="heading 5"/>
    <w:basedOn w:val="Normal"/>
    <w:next w:val="Normal"/>
    <w:link w:val="Heading5Char"/>
    <w:uiPriority w:val="9"/>
    <w:qFormat/>
    <w:rsid w:val="004A1442"/>
    <w:pPr>
      <w:keepNext/>
      <w:spacing w:before="80" w:after="40" w:line="320" w:lineRule="exact"/>
      <w:outlineLvl w:val="4"/>
    </w:pPr>
    <w:rPr>
      <w:rFonts w:ascii="Times New Roman" w:eastAsia="Times New Roman" w:hAnsi="Times New Roman" w:cs="Times New Roman"/>
      <w:b/>
      <w:bCs/>
      <w:iCs/>
      <w:sz w:val="25"/>
      <w:szCs w:val="26"/>
    </w:rPr>
  </w:style>
  <w:style w:type="paragraph" w:styleId="Heading6">
    <w:name w:val="heading 6"/>
    <w:basedOn w:val="Normal"/>
    <w:next w:val="Normal"/>
    <w:link w:val="Heading6Char"/>
    <w:uiPriority w:val="9"/>
    <w:qFormat/>
    <w:rsid w:val="004A1442"/>
    <w:pPr>
      <w:spacing w:line="320" w:lineRule="exact"/>
      <w:outlineLvl w:val="5"/>
    </w:pPr>
    <w:rPr>
      <w:rFonts w:ascii="Times New Roman" w:eastAsia="Times New Roman" w:hAnsi="Times New Roman" w:cs="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uiPriority w:val="99"/>
    <w:qFormat/>
    <w:rsid w:val="004A1442"/>
    <w:pPr>
      <w:tabs>
        <w:tab w:val="num" w:pos="720"/>
      </w:tabs>
      <w:spacing w:after="80" w:line="320" w:lineRule="exact"/>
    </w:pPr>
    <w:rPr>
      <w:rFonts w:ascii="Times New Roman" w:eastAsia="Times New Roman" w:hAnsi="Times New Roman" w:cs="Times New Roman"/>
    </w:rPr>
  </w:style>
  <w:style w:type="character" w:customStyle="1" w:styleId="Bullet1Char">
    <w:name w:val="Bullet 1 Char"/>
    <w:aliases w:val="List Paragraph Char,Dot pt Char,Liste 1 Char,F5 List Paragraph Char,List Paragraph Char Char Char Char,Indicator Text Char,Numbered Para 1 Char,Bullet Points Char,List Paragraph2 Char,MAIN CONTENT Char,Normal numbered Char,3 Char"/>
    <w:link w:val="Bullet1"/>
    <w:uiPriority w:val="34"/>
    <w:locked/>
    <w:rsid w:val="004A1442"/>
    <w:rPr>
      <w:rFonts w:ascii="Times New Roman" w:eastAsia="Times New Roman" w:hAnsi="Times New Roman" w:cs="Times New Roman"/>
    </w:rPr>
  </w:style>
  <w:style w:type="paragraph" w:customStyle="1" w:styleId="Bullet1End">
    <w:name w:val="Bullet 1 End"/>
    <w:basedOn w:val="Bullet1"/>
    <w:next w:val="Normal"/>
    <w:qFormat/>
    <w:rsid w:val="004A1442"/>
    <w:pPr>
      <w:spacing w:after="160"/>
    </w:pPr>
  </w:style>
  <w:style w:type="paragraph" w:customStyle="1" w:styleId="BulletBegin">
    <w:name w:val="Bullet Begin"/>
    <w:basedOn w:val="Normal"/>
    <w:next w:val="Bullet1"/>
    <w:qFormat/>
    <w:rsid w:val="004A1442"/>
    <w:pPr>
      <w:keepNext/>
      <w:spacing w:after="120" w:line="320" w:lineRule="exact"/>
    </w:pPr>
    <w:rPr>
      <w:rFonts w:ascii="Times New Roman" w:eastAsia="Times New Roman" w:hAnsi="Times New Roman" w:cs="Times New Roman"/>
    </w:rPr>
  </w:style>
  <w:style w:type="paragraph" w:customStyle="1" w:styleId="BulletLetterLarge">
    <w:name w:val="Bullet Letter Large )"/>
    <w:basedOn w:val="Normal"/>
    <w:next w:val="Normal"/>
    <w:qFormat/>
    <w:rsid w:val="004A1442"/>
    <w:pPr>
      <w:numPr>
        <w:numId w:val="3"/>
      </w:numPr>
      <w:tabs>
        <w:tab w:val="num" w:pos="720"/>
      </w:tabs>
      <w:spacing w:after="80" w:line="320" w:lineRule="exact"/>
    </w:pPr>
    <w:rPr>
      <w:rFonts w:ascii="Times New Roman" w:eastAsia="Times New Roman" w:hAnsi="Times New Roman" w:cs="Times New Roman"/>
    </w:rPr>
  </w:style>
  <w:style w:type="paragraph" w:customStyle="1" w:styleId="BulletLetterLargeEnd">
    <w:name w:val="Bullet Letter Large ) End"/>
    <w:basedOn w:val="BulletLetterLarge"/>
    <w:qFormat/>
    <w:rsid w:val="004A1442"/>
    <w:pPr>
      <w:numPr>
        <w:numId w:val="0"/>
      </w:numPr>
      <w:spacing w:after="120"/>
    </w:pPr>
  </w:style>
  <w:style w:type="paragraph" w:customStyle="1" w:styleId="BulletLetterSmall">
    <w:name w:val="Bullet Letter Small )"/>
    <w:basedOn w:val="Normal"/>
    <w:qFormat/>
    <w:rsid w:val="004A1442"/>
    <w:pPr>
      <w:numPr>
        <w:numId w:val="4"/>
      </w:numPr>
      <w:spacing w:after="120" w:line="320" w:lineRule="exact"/>
    </w:pPr>
    <w:rPr>
      <w:rFonts w:ascii="Times New Roman" w:eastAsia="Times New Roman" w:hAnsi="Times New Roman" w:cs="Times New Roman"/>
    </w:rPr>
  </w:style>
  <w:style w:type="paragraph" w:customStyle="1" w:styleId="BulletLetterSmallEnd">
    <w:name w:val="Bullet Letter Small ) End"/>
    <w:basedOn w:val="BulletLetterSmall"/>
    <w:qFormat/>
    <w:rsid w:val="004A1442"/>
    <w:pPr>
      <w:numPr>
        <w:numId w:val="0"/>
      </w:numPr>
    </w:pPr>
  </w:style>
  <w:style w:type="paragraph" w:customStyle="1" w:styleId="TableAfter">
    <w:name w:val="Table After"/>
    <w:basedOn w:val="Normal"/>
    <w:next w:val="Normal"/>
    <w:qFormat/>
    <w:rsid w:val="004A1442"/>
    <w:pPr>
      <w:spacing w:before="120" w:line="320" w:lineRule="exact"/>
    </w:pPr>
    <w:rPr>
      <w:rFonts w:ascii="Times New Roman" w:eastAsia="Times New Roman" w:hAnsi="Times New Roman" w:cs="Times New Roman"/>
    </w:rPr>
  </w:style>
  <w:style w:type="paragraph" w:customStyle="1" w:styleId="TableBetween">
    <w:name w:val="Table Between"/>
    <w:basedOn w:val="Normal"/>
    <w:qFormat/>
    <w:rsid w:val="004A1442"/>
    <w:pPr>
      <w:spacing w:line="320" w:lineRule="exact"/>
    </w:pPr>
    <w:rPr>
      <w:rFonts w:ascii="Times New Roman" w:eastAsia="Times New Roman" w:hAnsi="Times New Roman" w:cs="Times New Roman"/>
    </w:rPr>
  </w:style>
  <w:style w:type="paragraph" w:customStyle="1" w:styleId="Heading4TOC">
    <w:name w:val="Heading 4 TOC"/>
    <w:basedOn w:val="Heading4"/>
    <w:next w:val="Normal"/>
    <w:qFormat/>
    <w:rsid w:val="004A1442"/>
    <w:rPr>
      <w:rFonts w:eastAsia="Times New Roman" w:cs="Times New Roman"/>
    </w:rPr>
  </w:style>
  <w:style w:type="character" w:customStyle="1" w:styleId="Heading4Char">
    <w:name w:val="Heading 4 Char"/>
    <w:basedOn w:val="DefaultParagraphFont"/>
    <w:link w:val="Heading4"/>
    <w:uiPriority w:val="9"/>
    <w:rsid w:val="004A1442"/>
    <w:rPr>
      <w:rFonts w:ascii="Times New Roman" w:eastAsiaTheme="majorEastAsia" w:hAnsi="Times New Roman" w:cstheme="majorBidi"/>
      <w:b/>
      <w:bCs/>
      <w:sz w:val="28"/>
      <w:szCs w:val="28"/>
    </w:rPr>
  </w:style>
  <w:style w:type="character" w:customStyle="1" w:styleId="Heading1Char">
    <w:name w:val="Heading 1 Char"/>
    <w:basedOn w:val="DefaultParagraphFont"/>
    <w:link w:val="Heading1"/>
    <w:uiPriority w:val="9"/>
    <w:rsid w:val="004F0341"/>
    <w:rPr>
      <w:rFonts w:ascii="Bahnschrift SemiCondensed" w:hAnsi="Bahnschrift SemiCondensed"/>
      <w:b/>
      <w:color w:val="FFFFFF" w:themeColor="background1"/>
      <w:sz w:val="28"/>
      <w:shd w:val="clear" w:color="auto" w:fill="1F497D" w:themeFill="text2"/>
    </w:rPr>
  </w:style>
  <w:style w:type="character" w:customStyle="1" w:styleId="Heading2Char">
    <w:name w:val="Heading 2 Char"/>
    <w:basedOn w:val="DefaultParagraphFont"/>
    <w:link w:val="Heading2"/>
    <w:uiPriority w:val="9"/>
    <w:rsid w:val="004F0341"/>
    <w:rPr>
      <w:rFonts w:ascii="Bahnschrift SemiCondensed" w:eastAsia="Times New Roman" w:hAnsi="Bahnschrift SemiCondensed" w:cs="Arial"/>
      <w:b/>
      <w:bCs/>
      <w:iCs/>
      <w:szCs w:val="28"/>
    </w:rPr>
  </w:style>
  <w:style w:type="character" w:customStyle="1" w:styleId="Heading3Char">
    <w:name w:val="Heading 3 Char"/>
    <w:basedOn w:val="DefaultParagraphFont"/>
    <w:link w:val="Heading3"/>
    <w:uiPriority w:val="9"/>
    <w:rsid w:val="004F0341"/>
    <w:rPr>
      <w:rFonts w:ascii="Bahnschrift SemiCondensed" w:hAnsi="Bahnschrift SemiCondensed"/>
      <w:b/>
      <w:color w:val="404040" w:themeColor="text1" w:themeTint="BF"/>
      <w:sz w:val="28"/>
    </w:rPr>
  </w:style>
  <w:style w:type="character" w:customStyle="1" w:styleId="Heading5Char">
    <w:name w:val="Heading 5 Char"/>
    <w:basedOn w:val="DefaultParagraphFont"/>
    <w:link w:val="Heading5"/>
    <w:uiPriority w:val="9"/>
    <w:rsid w:val="004A1442"/>
    <w:rPr>
      <w:rFonts w:ascii="Times New Roman" w:eastAsia="Times New Roman" w:hAnsi="Times New Roman" w:cs="Times New Roman"/>
      <w:b/>
      <w:bCs/>
      <w:iCs/>
      <w:sz w:val="25"/>
      <w:szCs w:val="26"/>
    </w:rPr>
  </w:style>
  <w:style w:type="character" w:customStyle="1" w:styleId="Heading6Char">
    <w:name w:val="Heading 6 Char"/>
    <w:basedOn w:val="DefaultParagraphFont"/>
    <w:link w:val="Heading6"/>
    <w:uiPriority w:val="9"/>
    <w:rsid w:val="004A1442"/>
    <w:rPr>
      <w:rFonts w:ascii="Times New Roman" w:eastAsia="Times New Roman" w:hAnsi="Times New Roman" w:cs="Times New Roman"/>
      <w:bCs/>
      <w:i/>
      <w:szCs w:val="22"/>
    </w:rPr>
  </w:style>
  <w:style w:type="paragraph" w:styleId="Title">
    <w:name w:val="Title"/>
    <w:basedOn w:val="Normal"/>
    <w:link w:val="TitleChar"/>
    <w:uiPriority w:val="10"/>
    <w:qFormat/>
    <w:rsid w:val="003E2856"/>
    <w:pPr>
      <w:jc w:val="center"/>
    </w:pPr>
    <w:rPr>
      <w:rFonts w:ascii="Bahnschrift SemiBold SemiConden" w:hAnsi="Bahnschrift SemiBold SemiConden"/>
      <w:b/>
      <w:color w:val="3071C3" w:themeColor="text2" w:themeTint="BF"/>
      <w:sz w:val="34"/>
      <w:szCs w:val="34"/>
    </w:rPr>
  </w:style>
  <w:style w:type="character" w:customStyle="1" w:styleId="TitleChar">
    <w:name w:val="Title Char"/>
    <w:basedOn w:val="DefaultParagraphFont"/>
    <w:link w:val="Title"/>
    <w:uiPriority w:val="10"/>
    <w:rsid w:val="003E2856"/>
    <w:rPr>
      <w:rFonts w:ascii="Bahnschrift SemiBold SemiConden" w:hAnsi="Bahnschrift SemiBold SemiConden"/>
      <w:b/>
      <w:color w:val="3071C3" w:themeColor="text2" w:themeTint="BF"/>
      <w:sz w:val="34"/>
      <w:szCs w:val="34"/>
    </w:rPr>
  </w:style>
  <w:style w:type="character" w:styleId="Hyperlink">
    <w:name w:val="Hyperlink"/>
    <w:basedOn w:val="DefaultParagraphFont"/>
    <w:uiPriority w:val="99"/>
    <w:qFormat/>
    <w:rsid w:val="004A1442"/>
    <w:rPr>
      <w:rFonts w:cs="Times New Roman"/>
      <w:color w:val="0000FF"/>
      <w:u w:val="none"/>
    </w:rPr>
  </w:style>
  <w:style w:type="paragraph" w:styleId="NoSpacing">
    <w:name w:val="No Spacing"/>
    <w:basedOn w:val="Normal"/>
    <w:link w:val="NoSpacingChar"/>
    <w:uiPriority w:val="1"/>
    <w:qFormat/>
    <w:rsid w:val="004B1241"/>
    <w:pPr>
      <w:spacing w:before="0" w:after="0"/>
    </w:pPr>
  </w:style>
  <w:style w:type="character" w:customStyle="1" w:styleId="NoSpacingChar">
    <w:name w:val="No Spacing Char"/>
    <w:basedOn w:val="DefaultParagraphFont"/>
    <w:link w:val="NoSpacing"/>
    <w:uiPriority w:val="1"/>
    <w:rsid w:val="004B1241"/>
    <w:rPr>
      <w:rFonts w:ascii="Bahnschrift SemiCondensed" w:hAnsi="Bahnschrift SemiCondensed"/>
      <w:sz w:val="22"/>
    </w:rPr>
  </w:style>
  <w:style w:type="paragraph" w:styleId="ListParagraph">
    <w:name w:val="List Paragraph"/>
    <w:aliases w:val="Dot pt,Liste 1,F5 List Paragraph,List Paragraph Char Char Char,Indicator Text,Numbered Para 1,Bullet Points,List Paragraph2,MAIN CONTENT,Normal numbered,List Paragraph1,Issue Action POC,3,POCG Table Text,Colorful List - Accent 11"/>
    <w:basedOn w:val="Normal"/>
    <w:uiPriority w:val="34"/>
    <w:qFormat/>
    <w:rsid w:val="004B1241"/>
    <w:pPr>
      <w:numPr>
        <w:numId w:val="20"/>
      </w:numPr>
      <w:spacing w:before="0" w:line="320" w:lineRule="exact"/>
      <w:contextualSpacing/>
    </w:pPr>
    <w:rPr>
      <w:rFonts w:eastAsia="Times New Roman" w:cs="Times New Roman"/>
      <w:sz w:val="20"/>
    </w:rPr>
  </w:style>
  <w:style w:type="paragraph" w:styleId="NormalWeb">
    <w:name w:val="Normal (Web)"/>
    <w:basedOn w:val="Normal"/>
    <w:uiPriority w:val="99"/>
    <w:unhideWhenUsed/>
    <w:rsid w:val="00A00E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00E5D"/>
    <w:pPr>
      <w:tabs>
        <w:tab w:val="center" w:pos="4680"/>
        <w:tab w:val="right" w:pos="9360"/>
      </w:tabs>
    </w:pPr>
  </w:style>
  <w:style w:type="character" w:customStyle="1" w:styleId="HeaderChar">
    <w:name w:val="Header Char"/>
    <w:basedOn w:val="DefaultParagraphFont"/>
    <w:link w:val="Header"/>
    <w:uiPriority w:val="99"/>
    <w:rsid w:val="00A00E5D"/>
  </w:style>
  <w:style w:type="paragraph" w:styleId="Footer">
    <w:name w:val="footer"/>
    <w:basedOn w:val="Normal"/>
    <w:link w:val="FooterChar"/>
    <w:uiPriority w:val="99"/>
    <w:unhideWhenUsed/>
    <w:rsid w:val="00A00E5D"/>
    <w:pPr>
      <w:tabs>
        <w:tab w:val="center" w:pos="4680"/>
        <w:tab w:val="right" w:pos="9360"/>
      </w:tabs>
    </w:pPr>
  </w:style>
  <w:style w:type="character" w:customStyle="1" w:styleId="FooterChar">
    <w:name w:val="Footer Char"/>
    <w:basedOn w:val="DefaultParagraphFont"/>
    <w:link w:val="Footer"/>
    <w:uiPriority w:val="99"/>
    <w:rsid w:val="00A00E5D"/>
  </w:style>
  <w:style w:type="paragraph" w:customStyle="1" w:styleId="H2">
    <w:name w:val="H2"/>
    <w:basedOn w:val="Normal"/>
    <w:next w:val="Normal"/>
    <w:uiPriority w:val="99"/>
    <w:rsid w:val="00411ED8"/>
    <w:pPr>
      <w:keepNext/>
      <w:autoSpaceDE w:val="0"/>
      <w:autoSpaceDN w:val="0"/>
      <w:adjustRightInd w:val="0"/>
      <w:spacing w:before="100" w:after="100"/>
      <w:outlineLvl w:val="2"/>
    </w:pPr>
    <w:rPr>
      <w:rFonts w:ascii="Times New Roman" w:hAnsi="Times New Roman" w:cs="Times New Roman"/>
      <w:b/>
      <w:bCs/>
      <w:sz w:val="36"/>
      <w:szCs w:val="36"/>
      <w:lang w:val="en-US"/>
    </w:rPr>
  </w:style>
  <w:style w:type="table" w:styleId="TableGrid">
    <w:name w:val="Table Grid"/>
    <w:basedOn w:val="TableNormal"/>
    <w:uiPriority w:val="39"/>
    <w:rsid w:val="00EC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6935"/>
    <w:rPr>
      <w:b/>
      <w:bCs/>
    </w:rPr>
  </w:style>
  <w:style w:type="character" w:styleId="FollowedHyperlink">
    <w:name w:val="FollowedHyperlink"/>
    <w:basedOn w:val="DefaultParagraphFont"/>
    <w:uiPriority w:val="99"/>
    <w:semiHidden/>
    <w:unhideWhenUsed/>
    <w:rsid w:val="007C5275"/>
    <w:rPr>
      <w:color w:val="800080" w:themeColor="followedHyperlink"/>
      <w:u w:val="single"/>
    </w:rPr>
  </w:style>
  <w:style w:type="character" w:styleId="CommentReference">
    <w:name w:val="annotation reference"/>
    <w:basedOn w:val="DefaultParagraphFont"/>
    <w:uiPriority w:val="99"/>
    <w:semiHidden/>
    <w:unhideWhenUsed/>
    <w:rsid w:val="00956937"/>
    <w:rPr>
      <w:sz w:val="16"/>
      <w:szCs w:val="16"/>
    </w:rPr>
  </w:style>
  <w:style w:type="paragraph" w:styleId="CommentText">
    <w:name w:val="annotation text"/>
    <w:basedOn w:val="Normal"/>
    <w:link w:val="CommentTextChar"/>
    <w:uiPriority w:val="99"/>
    <w:unhideWhenUsed/>
    <w:rsid w:val="00956937"/>
    <w:rPr>
      <w:sz w:val="20"/>
      <w:szCs w:val="20"/>
    </w:rPr>
  </w:style>
  <w:style w:type="character" w:customStyle="1" w:styleId="CommentTextChar">
    <w:name w:val="Comment Text Char"/>
    <w:basedOn w:val="DefaultParagraphFont"/>
    <w:link w:val="CommentText"/>
    <w:uiPriority w:val="99"/>
    <w:rsid w:val="00956937"/>
    <w:rPr>
      <w:sz w:val="20"/>
      <w:szCs w:val="20"/>
    </w:rPr>
  </w:style>
  <w:style w:type="paragraph" w:styleId="CommentSubject">
    <w:name w:val="annotation subject"/>
    <w:basedOn w:val="CommentText"/>
    <w:next w:val="CommentText"/>
    <w:link w:val="CommentSubjectChar"/>
    <w:uiPriority w:val="99"/>
    <w:semiHidden/>
    <w:unhideWhenUsed/>
    <w:rsid w:val="00507EFF"/>
    <w:rPr>
      <w:b/>
      <w:bCs/>
    </w:rPr>
  </w:style>
  <w:style w:type="character" w:customStyle="1" w:styleId="CommentSubjectChar">
    <w:name w:val="Comment Subject Char"/>
    <w:basedOn w:val="CommentTextChar"/>
    <w:link w:val="CommentSubject"/>
    <w:uiPriority w:val="99"/>
    <w:semiHidden/>
    <w:rsid w:val="00507EFF"/>
    <w:rPr>
      <w:rFonts w:ascii="Bahnschrift SemiCondensed" w:hAnsi="Bahnschrift SemiCondensed"/>
      <w:b/>
      <w:bCs/>
      <w:color w:val="404040" w:themeColor="text1" w:themeTint="BF"/>
      <w:sz w:val="20"/>
      <w:szCs w:val="20"/>
    </w:rPr>
  </w:style>
  <w:style w:type="paragraph" w:styleId="BalloonText">
    <w:name w:val="Balloon Text"/>
    <w:basedOn w:val="Normal"/>
    <w:link w:val="BalloonTextChar"/>
    <w:uiPriority w:val="99"/>
    <w:semiHidden/>
    <w:unhideWhenUsed/>
    <w:rsid w:val="00507E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EFF"/>
    <w:rPr>
      <w:rFonts w:ascii="Segoe UI" w:hAnsi="Segoe UI" w:cs="Segoe UI"/>
      <w:color w:val="404040" w:themeColor="text1" w:themeTint="BF"/>
      <w:sz w:val="18"/>
      <w:szCs w:val="18"/>
    </w:rPr>
  </w:style>
  <w:style w:type="paragraph" w:styleId="PlainText">
    <w:name w:val="Plain Text"/>
    <w:basedOn w:val="Normal"/>
    <w:link w:val="PlainTextChar"/>
    <w:uiPriority w:val="99"/>
    <w:unhideWhenUsed/>
    <w:rsid w:val="006B7857"/>
    <w:pPr>
      <w:spacing w:before="0" w:after="0"/>
    </w:pPr>
    <w:rPr>
      <w:rFonts w:ascii="Calibri" w:hAnsi="Calibri"/>
      <w:color w:val="auto"/>
      <w:sz w:val="22"/>
      <w:szCs w:val="21"/>
      <w:lang w:val="en-US"/>
    </w:rPr>
  </w:style>
  <w:style w:type="character" w:customStyle="1" w:styleId="PlainTextChar">
    <w:name w:val="Plain Text Char"/>
    <w:basedOn w:val="DefaultParagraphFont"/>
    <w:link w:val="PlainText"/>
    <w:uiPriority w:val="99"/>
    <w:rsid w:val="006B7857"/>
    <w:rPr>
      <w:rFonts w:ascii="Calibr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604">
      <w:bodyDiv w:val="1"/>
      <w:marLeft w:val="0"/>
      <w:marRight w:val="0"/>
      <w:marTop w:val="0"/>
      <w:marBottom w:val="0"/>
      <w:divBdr>
        <w:top w:val="none" w:sz="0" w:space="0" w:color="auto"/>
        <w:left w:val="none" w:sz="0" w:space="0" w:color="auto"/>
        <w:bottom w:val="none" w:sz="0" w:space="0" w:color="auto"/>
        <w:right w:val="none" w:sz="0" w:space="0" w:color="auto"/>
      </w:divBdr>
      <w:divsChild>
        <w:div w:id="925188781">
          <w:marLeft w:val="0"/>
          <w:marRight w:val="0"/>
          <w:marTop w:val="0"/>
          <w:marBottom w:val="0"/>
          <w:divBdr>
            <w:top w:val="none" w:sz="0" w:space="0" w:color="auto"/>
            <w:left w:val="none" w:sz="0" w:space="0" w:color="auto"/>
            <w:bottom w:val="none" w:sz="0" w:space="0" w:color="auto"/>
            <w:right w:val="none" w:sz="0" w:space="0" w:color="auto"/>
          </w:divBdr>
        </w:div>
      </w:divsChild>
    </w:div>
    <w:div w:id="73355640">
      <w:bodyDiv w:val="1"/>
      <w:marLeft w:val="0"/>
      <w:marRight w:val="0"/>
      <w:marTop w:val="0"/>
      <w:marBottom w:val="0"/>
      <w:divBdr>
        <w:top w:val="none" w:sz="0" w:space="0" w:color="auto"/>
        <w:left w:val="none" w:sz="0" w:space="0" w:color="auto"/>
        <w:bottom w:val="none" w:sz="0" w:space="0" w:color="auto"/>
        <w:right w:val="none" w:sz="0" w:space="0" w:color="auto"/>
      </w:divBdr>
    </w:div>
    <w:div w:id="164246043">
      <w:bodyDiv w:val="1"/>
      <w:marLeft w:val="0"/>
      <w:marRight w:val="0"/>
      <w:marTop w:val="0"/>
      <w:marBottom w:val="0"/>
      <w:divBdr>
        <w:top w:val="none" w:sz="0" w:space="0" w:color="auto"/>
        <w:left w:val="none" w:sz="0" w:space="0" w:color="auto"/>
        <w:bottom w:val="none" w:sz="0" w:space="0" w:color="auto"/>
        <w:right w:val="none" w:sz="0" w:space="0" w:color="auto"/>
      </w:divBdr>
    </w:div>
    <w:div w:id="325088493">
      <w:bodyDiv w:val="1"/>
      <w:marLeft w:val="0"/>
      <w:marRight w:val="0"/>
      <w:marTop w:val="0"/>
      <w:marBottom w:val="0"/>
      <w:divBdr>
        <w:top w:val="none" w:sz="0" w:space="0" w:color="auto"/>
        <w:left w:val="none" w:sz="0" w:space="0" w:color="auto"/>
        <w:bottom w:val="none" w:sz="0" w:space="0" w:color="auto"/>
        <w:right w:val="none" w:sz="0" w:space="0" w:color="auto"/>
      </w:divBdr>
      <w:divsChild>
        <w:div w:id="297688462">
          <w:marLeft w:val="1166"/>
          <w:marRight w:val="0"/>
          <w:marTop w:val="0"/>
          <w:marBottom w:val="0"/>
          <w:divBdr>
            <w:top w:val="none" w:sz="0" w:space="0" w:color="auto"/>
            <w:left w:val="none" w:sz="0" w:space="0" w:color="auto"/>
            <w:bottom w:val="none" w:sz="0" w:space="0" w:color="auto"/>
            <w:right w:val="none" w:sz="0" w:space="0" w:color="auto"/>
          </w:divBdr>
        </w:div>
        <w:div w:id="18817518">
          <w:marLeft w:val="1166"/>
          <w:marRight w:val="0"/>
          <w:marTop w:val="0"/>
          <w:marBottom w:val="0"/>
          <w:divBdr>
            <w:top w:val="none" w:sz="0" w:space="0" w:color="auto"/>
            <w:left w:val="none" w:sz="0" w:space="0" w:color="auto"/>
            <w:bottom w:val="none" w:sz="0" w:space="0" w:color="auto"/>
            <w:right w:val="none" w:sz="0" w:space="0" w:color="auto"/>
          </w:divBdr>
        </w:div>
        <w:div w:id="1422143044">
          <w:marLeft w:val="1166"/>
          <w:marRight w:val="0"/>
          <w:marTop w:val="0"/>
          <w:marBottom w:val="0"/>
          <w:divBdr>
            <w:top w:val="none" w:sz="0" w:space="0" w:color="auto"/>
            <w:left w:val="none" w:sz="0" w:space="0" w:color="auto"/>
            <w:bottom w:val="none" w:sz="0" w:space="0" w:color="auto"/>
            <w:right w:val="none" w:sz="0" w:space="0" w:color="auto"/>
          </w:divBdr>
        </w:div>
        <w:div w:id="1127629148">
          <w:marLeft w:val="1166"/>
          <w:marRight w:val="0"/>
          <w:marTop w:val="0"/>
          <w:marBottom w:val="0"/>
          <w:divBdr>
            <w:top w:val="none" w:sz="0" w:space="0" w:color="auto"/>
            <w:left w:val="none" w:sz="0" w:space="0" w:color="auto"/>
            <w:bottom w:val="none" w:sz="0" w:space="0" w:color="auto"/>
            <w:right w:val="none" w:sz="0" w:space="0" w:color="auto"/>
          </w:divBdr>
        </w:div>
      </w:divsChild>
    </w:div>
    <w:div w:id="413820951">
      <w:bodyDiv w:val="1"/>
      <w:marLeft w:val="0"/>
      <w:marRight w:val="0"/>
      <w:marTop w:val="0"/>
      <w:marBottom w:val="0"/>
      <w:divBdr>
        <w:top w:val="none" w:sz="0" w:space="0" w:color="auto"/>
        <w:left w:val="none" w:sz="0" w:space="0" w:color="auto"/>
        <w:bottom w:val="none" w:sz="0" w:space="0" w:color="auto"/>
        <w:right w:val="none" w:sz="0" w:space="0" w:color="auto"/>
      </w:divBdr>
      <w:divsChild>
        <w:div w:id="1650133740">
          <w:marLeft w:val="0"/>
          <w:marRight w:val="0"/>
          <w:marTop w:val="0"/>
          <w:marBottom w:val="0"/>
          <w:divBdr>
            <w:top w:val="none" w:sz="0" w:space="0" w:color="auto"/>
            <w:left w:val="none" w:sz="0" w:space="0" w:color="auto"/>
            <w:bottom w:val="none" w:sz="0" w:space="0" w:color="auto"/>
            <w:right w:val="none" w:sz="0" w:space="0" w:color="auto"/>
          </w:divBdr>
        </w:div>
      </w:divsChild>
    </w:div>
    <w:div w:id="549154191">
      <w:bodyDiv w:val="1"/>
      <w:marLeft w:val="0"/>
      <w:marRight w:val="0"/>
      <w:marTop w:val="0"/>
      <w:marBottom w:val="0"/>
      <w:divBdr>
        <w:top w:val="none" w:sz="0" w:space="0" w:color="auto"/>
        <w:left w:val="none" w:sz="0" w:space="0" w:color="auto"/>
        <w:bottom w:val="none" w:sz="0" w:space="0" w:color="auto"/>
        <w:right w:val="none" w:sz="0" w:space="0" w:color="auto"/>
      </w:divBdr>
    </w:div>
    <w:div w:id="676427526">
      <w:bodyDiv w:val="1"/>
      <w:marLeft w:val="0"/>
      <w:marRight w:val="0"/>
      <w:marTop w:val="0"/>
      <w:marBottom w:val="0"/>
      <w:divBdr>
        <w:top w:val="none" w:sz="0" w:space="0" w:color="auto"/>
        <w:left w:val="none" w:sz="0" w:space="0" w:color="auto"/>
        <w:bottom w:val="none" w:sz="0" w:space="0" w:color="auto"/>
        <w:right w:val="none" w:sz="0" w:space="0" w:color="auto"/>
      </w:divBdr>
    </w:div>
    <w:div w:id="859970612">
      <w:bodyDiv w:val="1"/>
      <w:marLeft w:val="0"/>
      <w:marRight w:val="0"/>
      <w:marTop w:val="0"/>
      <w:marBottom w:val="0"/>
      <w:divBdr>
        <w:top w:val="none" w:sz="0" w:space="0" w:color="auto"/>
        <w:left w:val="none" w:sz="0" w:space="0" w:color="auto"/>
        <w:bottom w:val="none" w:sz="0" w:space="0" w:color="auto"/>
        <w:right w:val="none" w:sz="0" w:space="0" w:color="auto"/>
      </w:divBdr>
      <w:divsChild>
        <w:div w:id="979115211">
          <w:marLeft w:val="0"/>
          <w:marRight w:val="0"/>
          <w:marTop w:val="0"/>
          <w:marBottom w:val="0"/>
          <w:divBdr>
            <w:top w:val="none" w:sz="0" w:space="0" w:color="auto"/>
            <w:left w:val="none" w:sz="0" w:space="0" w:color="auto"/>
            <w:bottom w:val="none" w:sz="0" w:space="0" w:color="auto"/>
            <w:right w:val="none" w:sz="0" w:space="0" w:color="auto"/>
          </w:divBdr>
        </w:div>
      </w:divsChild>
    </w:div>
    <w:div w:id="979573990">
      <w:bodyDiv w:val="1"/>
      <w:marLeft w:val="0"/>
      <w:marRight w:val="0"/>
      <w:marTop w:val="0"/>
      <w:marBottom w:val="0"/>
      <w:divBdr>
        <w:top w:val="none" w:sz="0" w:space="0" w:color="auto"/>
        <w:left w:val="none" w:sz="0" w:space="0" w:color="auto"/>
        <w:bottom w:val="none" w:sz="0" w:space="0" w:color="auto"/>
        <w:right w:val="none" w:sz="0" w:space="0" w:color="auto"/>
      </w:divBdr>
    </w:div>
    <w:div w:id="1325548031">
      <w:bodyDiv w:val="1"/>
      <w:marLeft w:val="0"/>
      <w:marRight w:val="0"/>
      <w:marTop w:val="0"/>
      <w:marBottom w:val="0"/>
      <w:divBdr>
        <w:top w:val="none" w:sz="0" w:space="0" w:color="auto"/>
        <w:left w:val="none" w:sz="0" w:space="0" w:color="auto"/>
        <w:bottom w:val="none" w:sz="0" w:space="0" w:color="auto"/>
        <w:right w:val="none" w:sz="0" w:space="0" w:color="auto"/>
      </w:divBdr>
    </w:div>
    <w:div w:id="1471750734">
      <w:bodyDiv w:val="1"/>
      <w:marLeft w:val="0"/>
      <w:marRight w:val="0"/>
      <w:marTop w:val="0"/>
      <w:marBottom w:val="0"/>
      <w:divBdr>
        <w:top w:val="none" w:sz="0" w:space="0" w:color="auto"/>
        <w:left w:val="none" w:sz="0" w:space="0" w:color="auto"/>
        <w:bottom w:val="none" w:sz="0" w:space="0" w:color="auto"/>
        <w:right w:val="none" w:sz="0" w:space="0" w:color="auto"/>
      </w:divBdr>
      <w:divsChild>
        <w:div w:id="2062826919">
          <w:marLeft w:val="0"/>
          <w:marRight w:val="0"/>
          <w:marTop w:val="0"/>
          <w:marBottom w:val="0"/>
          <w:divBdr>
            <w:top w:val="none" w:sz="0" w:space="0" w:color="auto"/>
            <w:left w:val="none" w:sz="0" w:space="0" w:color="auto"/>
            <w:bottom w:val="none" w:sz="0" w:space="0" w:color="auto"/>
            <w:right w:val="none" w:sz="0" w:space="0" w:color="auto"/>
          </w:divBdr>
        </w:div>
      </w:divsChild>
    </w:div>
    <w:div w:id="1509052633">
      <w:bodyDiv w:val="1"/>
      <w:marLeft w:val="0"/>
      <w:marRight w:val="0"/>
      <w:marTop w:val="0"/>
      <w:marBottom w:val="0"/>
      <w:divBdr>
        <w:top w:val="none" w:sz="0" w:space="0" w:color="auto"/>
        <w:left w:val="none" w:sz="0" w:space="0" w:color="auto"/>
        <w:bottom w:val="none" w:sz="0" w:space="0" w:color="auto"/>
        <w:right w:val="none" w:sz="0" w:space="0" w:color="auto"/>
      </w:divBdr>
    </w:div>
    <w:div w:id="19637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child-family-benefits/canada-child-benefit-overview/canada-child-benefit-apply.html" TargetMode="External"/><Relationship Id="rId13" Type="http://schemas.openxmlformats.org/officeDocument/2006/relationships/hyperlink" Target="https://www.canada.ca/en/department-finance/economic-response-plan/covid19-individuals.html" TargetMode="External"/><Relationship Id="rId18" Type="http://schemas.openxmlformats.org/officeDocument/2006/relationships/hyperlink" Target="https://www.canada.ca/en/services/benefits/ei/ei-regular-benefit/eligibility.html" TargetMode="External"/><Relationship Id="rId26" Type="http://schemas.openxmlformats.org/officeDocument/2006/relationships/hyperlink" Target="https://www.sac-isc.gc.ca/eng/1584819394157/158481941855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ac-isc.gc.ca/eng/1585189335380/1585189357198" TargetMode="External"/><Relationship Id="rId34" Type="http://schemas.openxmlformats.org/officeDocument/2006/relationships/header" Target="header1.xml"/><Relationship Id="rId7" Type="http://schemas.openxmlformats.org/officeDocument/2006/relationships/hyperlink" Target="https://www.canada.ca/en/revenue-agency/services/child-family-benefits/canada-child-benefit-overview.html" TargetMode="External"/><Relationship Id="rId12" Type="http://schemas.openxmlformats.org/officeDocument/2006/relationships/hyperlink" Target="https://cba.ca/mortgage-deferral-to-help-canadians-experiencing-financial-hardship-due-to-covid-19" TargetMode="External"/><Relationship Id="rId17" Type="http://schemas.openxmlformats.org/officeDocument/2006/relationships/hyperlink" Target="https://www.canada.ca/en/services/benefits/ei/ei-sickness.html" TargetMode="External"/><Relationship Id="rId25" Type="http://schemas.openxmlformats.org/officeDocument/2006/relationships/hyperlink" Target="https://www.canada.ca/en/department-finance/economic-response-plan/covid19-individuals.html" TargetMode="External"/><Relationship Id="rId33" Type="http://schemas.openxmlformats.org/officeDocument/2006/relationships/hyperlink" Target="https://www.canada.ca/en/department-finance/economic-response-plan.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ada.ca/en/services/benefits/ei/ei-sickness.html" TargetMode="External"/><Relationship Id="rId20" Type="http://schemas.openxmlformats.org/officeDocument/2006/relationships/image" Target="media/image1.emf"/><Relationship Id="rId29" Type="http://schemas.openxmlformats.org/officeDocument/2006/relationships/hyperlink" Target="https://www.sac-isc.gc.ca/eng/1534954090122/15351205067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revenue-agency/campaigns/covid-19-update.html" TargetMode="External"/><Relationship Id="rId24" Type="http://schemas.openxmlformats.org/officeDocument/2006/relationships/hyperlink" Target="https://www.canada.ca/en/employment-social-development/services/funding/homeless.html" TargetMode="External"/><Relationship Id="rId32" Type="http://schemas.openxmlformats.org/officeDocument/2006/relationships/hyperlink" Target="https://www.canada.ca/en/department-finance/economic-response-plan.html"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anada.ca/en/revenue-agency/services/e-services/e-services-individuals/account-individuals.html" TargetMode="External"/><Relationship Id="rId23" Type="http://schemas.openxmlformats.org/officeDocument/2006/relationships/hyperlink" Target="https://www.canada.ca/en/employment-social-development/programs/homelessness.html" TargetMode="External"/><Relationship Id="rId28" Type="http://schemas.openxmlformats.org/officeDocument/2006/relationships/hyperlink" Target="https://www.sac-isc.gc.ca/eng/1534954090122/1535120506707" TargetMode="External"/><Relationship Id="rId36" Type="http://schemas.openxmlformats.org/officeDocument/2006/relationships/header" Target="header2.xml"/><Relationship Id="rId10" Type="http://schemas.openxmlformats.org/officeDocument/2006/relationships/hyperlink" Target="https://www.canada.ca/en/revenue-agency/services/child-family-benefits/gsthstc-eligibility.html" TargetMode="External"/><Relationship Id="rId19" Type="http://schemas.openxmlformats.org/officeDocument/2006/relationships/hyperlink" Target="https://srv270.hrdc-drhc.gc.ca/AW/introduction?GoCTemplateCulture=en-CA" TargetMode="External"/><Relationship Id="rId31" Type="http://schemas.openxmlformats.org/officeDocument/2006/relationships/hyperlink" Target="https://www.canada.ca/en/department-finance/economic-response-plan/covid19-individuals.html" TargetMode="External"/><Relationship Id="rId4" Type="http://schemas.openxmlformats.org/officeDocument/2006/relationships/webSettings" Target="webSettings.xml"/><Relationship Id="rId9" Type="http://schemas.openxmlformats.org/officeDocument/2006/relationships/hyperlink" Target="https://www.canada.ca/en/revenue-agency/services/child-family-benefits/gsthstc-apply.html" TargetMode="External"/><Relationship Id="rId14" Type="http://schemas.openxmlformats.org/officeDocument/2006/relationships/hyperlink" Target="https://www.canada.ca/en/department-finance/economic-response-plan/covid19-individuals.html" TargetMode="External"/><Relationship Id="rId22" Type="http://schemas.openxmlformats.org/officeDocument/2006/relationships/hyperlink" Target="https://www.sac-isc.gc.ca/eng/1585189335380/1585189357198" TargetMode="External"/><Relationship Id="rId27" Type="http://schemas.openxmlformats.org/officeDocument/2006/relationships/hyperlink" Target="https://www.sac-isc.gc.ca/eng/1584819394157/1584819418553" TargetMode="External"/><Relationship Id="rId30" Type="http://schemas.openxmlformats.org/officeDocument/2006/relationships/hyperlink" Target="https://www.canada.ca/en/department-finance/economic-response-plan/covid19-individuals.htm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1</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Lily Theilmann</cp:lastModifiedBy>
  <cp:revision>68</cp:revision>
  <dcterms:created xsi:type="dcterms:W3CDTF">2020-03-25T20:30:00Z</dcterms:created>
  <dcterms:modified xsi:type="dcterms:W3CDTF">2020-04-01T19:42:00Z</dcterms:modified>
</cp:coreProperties>
</file>